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27EF9DC5" w:rsidR="007A050D" w:rsidRPr="00415A6D"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BE71E0">
        <w:rPr>
          <w:rFonts w:ascii="Arial" w:hAnsi="Arial" w:cs="Arial"/>
          <w:b/>
          <w:lang w:val="de-DE"/>
        </w:rPr>
        <w:t>-e</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415A6D">
        <w:rPr>
          <w:rFonts w:ascii="Arial" w:hAnsi="Arial" w:cs="Arial"/>
          <w:b/>
          <w:bCs/>
        </w:rPr>
        <w:t>1</w:t>
      </w:r>
      <w:r w:rsidR="006D3104">
        <w:rPr>
          <w:rFonts w:ascii="Arial" w:hAnsi="Arial" w:cs="Arial"/>
          <w:b/>
          <w:bCs/>
        </w:rPr>
        <w:t>-</w:t>
      </w:r>
      <w:r w:rsidR="00415A6D" w:rsidRPr="00415A6D">
        <w:rPr>
          <w:rFonts w:ascii="Arial" w:hAnsi="Arial" w:cs="Arial"/>
          <w:b/>
          <w:bCs/>
          <w:lang w:val="en-CN"/>
        </w:rPr>
        <w:t>2000844</w:t>
      </w:r>
      <w:r w:rsidR="00F93EB0">
        <w:rPr>
          <w:rFonts w:ascii="Arial" w:hAnsi="Arial" w:cs="Arial"/>
          <w:b/>
          <w:lang w:val="de-DE"/>
        </w:rPr>
        <w:br/>
      </w:r>
      <w:r w:rsidR="007A050D" w:rsidRPr="007A050D">
        <w:rPr>
          <w:rFonts w:ascii="Arial" w:eastAsia="MS Mincho" w:hAnsi="Arial" w:cs="Arial"/>
          <w:b/>
          <w:bCs/>
          <w:lang w:eastAsia="ja-JP"/>
        </w:rPr>
        <w:t>e</w:t>
      </w:r>
      <w:r w:rsidR="00263A68">
        <w:rPr>
          <w:rFonts w:ascii="Arial" w:eastAsia="MS Mincho" w:hAnsi="Arial" w:cs="Arial"/>
          <w:b/>
          <w:bCs/>
          <w:lang w:eastAsia="ja-JP"/>
        </w:rPr>
        <w:t>-Meeting</w:t>
      </w:r>
      <w:r w:rsidR="007A050D" w:rsidRPr="007A050D">
        <w:rPr>
          <w:rFonts w:ascii="Arial" w:eastAsia="MS Mincho" w:hAnsi="Arial" w:cs="Arial"/>
          <w:b/>
          <w:bCs/>
          <w:lang w:eastAsia="ja-JP"/>
        </w:rPr>
        <w:t>, February 24</w:t>
      </w:r>
      <w:r w:rsidR="007A050D" w:rsidRPr="007A050D">
        <w:rPr>
          <w:rFonts w:ascii="Arial" w:eastAsia="MS Mincho" w:hAnsi="Arial" w:cs="Arial"/>
          <w:b/>
          <w:bCs/>
          <w:vertAlign w:val="superscript"/>
          <w:lang w:eastAsia="ja-JP"/>
        </w:rPr>
        <w:t>th</w:t>
      </w:r>
      <w:r w:rsidR="007A050D" w:rsidRPr="007A050D">
        <w:rPr>
          <w:rFonts w:ascii="Arial" w:eastAsia="MS Mincho" w:hAnsi="Arial" w:cs="Arial"/>
          <w:b/>
          <w:bCs/>
          <w:lang w:eastAsia="ja-JP"/>
        </w:rPr>
        <w:t xml:space="preserve"> – </w:t>
      </w:r>
      <w:r w:rsidR="00263A68">
        <w:rPr>
          <w:rFonts w:ascii="Arial" w:eastAsia="MS Mincho" w:hAnsi="Arial" w:cs="Arial"/>
          <w:b/>
          <w:bCs/>
          <w:lang w:eastAsia="ja-JP"/>
        </w:rPr>
        <w:t>March 6</w:t>
      </w:r>
      <w:r w:rsidR="007A050D" w:rsidRPr="007A050D">
        <w:rPr>
          <w:rFonts w:ascii="Arial" w:eastAsia="MS Mincho" w:hAnsi="Arial" w:cs="Arial"/>
          <w:b/>
          <w:bCs/>
          <w:vertAlign w:val="superscript"/>
          <w:lang w:eastAsia="ja-JP"/>
        </w:rPr>
        <w:t>th</w:t>
      </w:r>
      <w:r w:rsidR="007A050D" w:rsidRPr="007A050D">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2AA5A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AB5819">
        <w:rPr>
          <w:rFonts w:ascii="Arial" w:hAnsi="Arial" w:cs="Arial"/>
          <w:b/>
        </w:rPr>
        <w:t>.</w:t>
      </w:r>
      <w:r w:rsidR="00C75F36">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0466575"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0374C1">
        <w:rPr>
          <w:rFonts w:ascii="Arial" w:hAnsi="Arial" w:cs="Arial"/>
          <w:b/>
        </w:rPr>
        <w:t>Remaining issues</w:t>
      </w:r>
      <w:r w:rsidR="004B71C4" w:rsidRPr="00E018CC">
        <w:rPr>
          <w:rFonts w:ascii="Arial" w:hAnsi="Arial" w:cs="Arial"/>
          <w:b/>
        </w:rPr>
        <w:t xml:space="preserve"> on </w:t>
      </w:r>
      <w:r w:rsidR="00C75F36">
        <w:rPr>
          <w:rFonts w:ascii="Arial" w:hAnsi="Arial" w:cs="Arial"/>
          <w:b/>
        </w:rPr>
        <w:t>2-step RACH procedure</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543C6E33" w:rsidR="00F9796D" w:rsidRDefault="002B330B" w:rsidP="004D5F68">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Pr>
          <w:color w:val="000000" w:themeColor="text1"/>
          <w:sz w:val="20"/>
          <w:szCs w:val="20"/>
        </w:rPr>
        <w:t xml:space="preserve">99 </w:t>
      </w:r>
      <w:r w:rsidRPr="00AE228A">
        <w:rPr>
          <w:color w:val="000000" w:themeColor="text1"/>
          <w:sz w:val="20"/>
          <w:szCs w:val="20"/>
        </w:rPr>
        <w:t>meeting,</w:t>
      </w:r>
      <w:r>
        <w:rPr>
          <w:color w:val="000000" w:themeColor="text1"/>
          <w:sz w:val="20"/>
          <w:szCs w:val="20"/>
        </w:rPr>
        <w:t xml:space="preserve"> there were good progresses on 2-step RACH,</w:t>
      </w:r>
      <w:r w:rsidRPr="00AE228A">
        <w:rPr>
          <w:color w:val="000000" w:themeColor="text1"/>
          <w:sz w:val="20"/>
          <w:szCs w:val="20"/>
        </w:rPr>
        <w:t xml:space="preserve"> </w:t>
      </w:r>
      <w:r>
        <w:rPr>
          <w:rFonts w:hint="eastAsia"/>
          <w:color w:val="000000" w:themeColor="text1"/>
          <w:sz w:val="20"/>
          <w:szCs w:val="20"/>
        </w:rPr>
        <w:t>numerous</w:t>
      </w:r>
      <w:r w:rsidRPr="00AE228A">
        <w:rPr>
          <w:color w:val="000000" w:themeColor="text1"/>
          <w:sz w:val="20"/>
          <w:szCs w:val="20"/>
        </w:rPr>
        <w:t xml:space="preserve"> agreements and conclusions were reached</w:t>
      </w:r>
      <w:r w:rsidR="00690106">
        <w:rPr>
          <w:color w:val="000000" w:themeColor="text1"/>
          <w:sz w:val="20"/>
          <w:szCs w:val="20"/>
        </w:rPr>
        <w:t>.</w:t>
      </w:r>
    </w:p>
    <w:p w14:paraId="7DE787F1" w14:textId="094B0E2B" w:rsidR="00487A13" w:rsidRPr="00FB6A81" w:rsidRDefault="0074779C" w:rsidP="00C70BE7">
      <w:pPr>
        <w:spacing w:before="120" w:after="120"/>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424295">
        <w:rPr>
          <w:rFonts w:eastAsia="MS Mincho"/>
          <w:sz w:val="20"/>
          <w:szCs w:val="20"/>
          <w:lang w:eastAsia="ja-JP"/>
        </w:rPr>
        <w:t>HARQ-ACK feedback</w:t>
      </w:r>
      <w:r w:rsidR="00471CD3">
        <w:rPr>
          <w:rFonts w:eastAsia="MS Mincho"/>
          <w:sz w:val="20"/>
          <w:szCs w:val="20"/>
          <w:lang w:eastAsia="ja-JP"/>
        </w:rPr>
        <w:t xml:space="preserve"> timing</w:t>
      </w:r>
      <w:r w:rsidR="00424295">
        <w:rPr>
          <w:rFonts w:eastAsia="MS Mincho"/>
          <w:sz w:val="20"/>
          <w:szCs w:val="20"/>
          <w:lang w:eastAsia="ja-JP"/>
        </w:rPr>
        <w:t xml:space="preserve"> for </w:t>
      </w:r>
      <w:r w:rsidR="00513BBB">
        <w:rPr>
          <w:rFonts w:eastAsia="MS Mincho"/>
          <w:sz w:val="20"/>
          <w:szCs w:val="20"/>
          <w:lang w:eastAsia="ja-JP"/>
        </w:rPr>
        <w:t>Msg</w:t>
      </w:r>
      <w:r w:rsidR="00424295">
        <w:rPr>
          <w:rFonts w:eastAsia="MS Mincho"/>
          <w:sz w:val="20"/>
          <w:szCs w:val="20"/>
          <w:lang w:eastAsia="ja-JP"/>
        </w:rPr>
        <w:t xml:space="preserve">B and </w:t>
      </w:r>
      <w:r w:rsidR="00471CD3">
        <w:rPr>
          <w:rFonts w:eastAsia="MS Mincho"/>
          <w:sz w:val="20"/>
          <w:szCs w:val="20"/>
          <w:lang w:eastAsia="ja-JP"/>
        </w:rPr>
        <w:t xml:space="preserve">working assumption on TA </w:t>
      </w:r>
      <w:r w:rsidR="002B330B">
        <w:rPr>
          <w:rFonts w:eastAsia="MS Mincho"/>
          <w:sz w:val="20"/>
          <w:szCs w:val="20"/>
          <w:lang w:eastAsia="ja-JP"/>
        </w:rPr>
        <w:t xml:space="preserve">command </w:t>
      </w:r>
      <w:r w:rsidR="00471CD3">
        <w:rPr>
          <w:rFonts w:eastAsia="MS Mincho"/>
          <w:sz w:val="20"/>
          <w:szCs w:val="20"/>
          <w:lang w:eastAsia="ja-JP"/>
        </w:rPr>
        <w:t>granularity</w:t>
      </w:r>
      <w:r w:rsidRPr="00FB6A81">
        <w:rPr>
          <w:rFonts w:eastAsia="MS Mincho"/>
          <w:sz w:val="20"/>
          <w:szCs w:val="20"/>
          <w:lang w:eastAsia="ja-JP"/>
        </w:rPr>
        <w:t>.</w:t>
      </w:r>
    </w:p>
    <w:p w14:paraId="06DB082A" w14:textId="3D9AFF2A" w:rsidR="0051733F" w:rsidRDefault="0051733F" w:rsidP="00D03A8E">
      <w:pPr>
        <w:pStyle w:val="Heading1"/>
      </w:pPr>
      <w:r>
        <w:t>Discussion</w:t>
      </w:r>
      <w:r w:rsidR="00431659">
        <w:t xml:space="preserve"> on </w:t>
      </w:r>
      <w:r w:rsidR="000374C1">
        <w:t>remaining issues of RACH procedure</w:t>
      </w:r>
    </w:p>
    <w:p w14:paraId="5230562D" w14:textId="4BD47506" w:rsidR="006B54C0" w:rsidRDefault="008321B7" w:rsidP="001702FC">
      <w:pPr>
        <w:spacing w:before="120" w:after="120"/>
        <w:rPr>
          <w:color w:val="000000"/>
          <w:sz w:val="20"/>
          <w:szCs w:val="20"/>
        </w:rPr>
      </w:pPr>
      <w:r>
        <w:rPr>
          <w:color w:val="000000"/>
          <w:sz w:val="20"/>
          <w:szCs w:val="20"/>
        </w:rPr>
        <w:t xml:space="preserve">After RAN1#99 meeting, one </w:t>
      </w:r>
      <w:r w:rsidR="001702FC">
        <w:rPr>
          <w:color w:val="000000"/>
          <w:sz w:val="20"/>
          <w:szCs w:val="20"/>
        </w:rPr>
        <w:t xml:space="preserve">left issue is the </w:t>
      </w:r>
      <w:r>
        <w:rPr>
          <w:color w:val="000000"/>
          <w:sz w:val="20"/>
          <w:szCs w:val="20"/>
        </w:rPr>
        <w:t xml:space="preserve">following </w:t>
      </w:r>
      <w:r w:rsidR="001702FC">
        <w:rPr>
          <w:color w:val="000000"/>
          <w:sz w:val="20"/>
          <w:szCs w:val="20"/>
        </w:rPr>
        <w:t>working assumption</w:t>
      </w:r>
      <w:r w:rsidR="00C91D77">
        <w:rPr>
          <w:color w:val="000000"/>
          <w:sz w:val="20"/>
          <w:szCs w:val="20"/>
        </w:rPr>
        <w:t xml:space="preserve"> </w:t>
      </w:r>
      <w:r w:rsidR="002B330B">
        <w:rPr>
          <w:color w:val="000000"/>
          <w:sz w:val="20"/>
          <w:szCs w:val="20"/>
        </w:rPr>
        <w:t>[1]</w:t>
      </w:r>
      <w:r>
        <w:rPr>
          <w:color w:val="000000"/>
          <w:sz w:val="20"/>
          <w:szCs w:val="20"/>
        </w:rPr>
        <w:t>.</w:t>
      </w:r>
      <w:r w:rsidR="001702FC">
        <w:rPr>
          <w:color w:val="000000"/>
          <w:sz w:val="20"/>
          <w:szCs w:val="20"/>
        </w:rPr>
        <w:t xml:space="preserve"> </w:t>
      </w:r>
      <w:r>
        <w:rPr>
          <w:color w:val="000000"/>
          <w:sz w:val="20"/>
          <w:szCs w:val="20"/>
        </w:rPr>
        <w:t xml:space="preserve">The issue is the granularity of the TA command is following the SCS of UL BWP or SCS of MsgA PUSCH. If the MsgA PRACH and MsgA PUSCH are transmitted in different slot, then </w:t>
      </w:r>
      <w:r w:rsidR="009877BD">
        <w:rPr>
          <w:color w:val="000000"/>
          <w:sz w:val="20"/>
          <w:szCs w:val="20"/>
        </w:rPr>
        <w:t xml:space="preserve">the MsgA PUSCH SCS is the same as the UL BWP SCS. As </w:t>
      </w:r>
      <w:r w:rsidR="006B54C0">
        <w:rPr>
          <w:color w:val="000000"/>
          <w:sz w:val="20"/>
          <w:szCs w:val="20"/>
        </w:rPr>
        <w:t xml:space="preserve">it was agreed that </w:t>
      </w:r>
      <w:r w:rsidR="006B54C0">
        <w:rPr>
          <w:bCs/>
          <w:iCs/>
          <w:color w:val="000000"/>
          <w:sz w:val="20"/>
          <w:szCs w:val="20"/>
        </w:rPr>
        <w:t>s</w:t>
      </w:r>
      <w:r w:rsidR="006B54C0" w:rsidRPr="006B54C0">
        <w:rPr>
          <w:bCs/>
          <w:iCs/>
          <w:color w:val="000000"/>
          <w:sz w:val="20"/>
          <w:szCs w:val="20"/>
        </w:rPr>
        <w:t>lot offset between MsgA PRACH and PUSCH is always indicated by</w:t>
      </w:r>
      <w:r w:rsidR="006B54C0">
        <w:rPr>
          <w:bCs/>
          <w:iCs/>
          <w:color w:val="000000"/>
          <w:sz w:val="20"/>
          <w:szCs w:val="20"/>
        </w:rPr>
        <w:t xml:space="preserve"> parameter</w:t>
      </w:r>
      <w:r w:rsidR="006B54C0" w:rsidRPr="006B54C0">
        <w:rPr>
          <w:bCs/>
          <w:iCs/>
          <w:color w:val="000000"/>
          <w:sz w:val="20"/>
          <w:szCs w:val="20"/>
        </w:rPr>
        <w:t xml:space="preserve"> </w:t>
      </w:r>
      <w:r w:rsidR="006B54C0" w:rsidRPr="006B54C0">
        <w:rPr>
          <w:i/>
          <w:iCs/>
          <w:color w:val="000000"/>
          <w:sz w:val="20"/>
          <w:szCs w:val="20"/>
        </w:rPr>
        <w:t>msgAPUSCH-timeDomainOffset</w:t>
      </w:r>
      <w:r w:rsidR="006B54C0">
        <w:rPr>
          <w:color w:val="000000"/>
          <w:sz w:val="20"/>
          <w:szCs w:val="20"/>
        </w:rPr>
        <w:t>, and the parameter value is in the range [1…32]. So</w:t>
      </w:r>
      <w:r w:rsidR="00B20EDF">
        <w:rPr>
          <w:color w:val="000000"/>
          <w:sz w:val="20"/>
          <w:szCs w:val="20"/>
        </w:rPr>
        <w:t>,</w:t>
      </w:r>
      <w:r w:rsidR="006B54C0">
        <w:rPr>
          <w:color w:val="000000"/>
          <w:sz w:val="20"/>
          <w:szCs w:val="20"/>
        </w:rPr>
        <w:t xml:space="preserve"> the MsgA PRACH and PUSCH will not transmit in the same slot, the working assumption can be confirmed.</w:t>
      </w:r>
    </w:p>
    <w:tbl>
      <w:tblPr>
        <w:tblStyle w:val="TableGrid"/>
        <w:tblW w:w="0" w:type="auto"/>
        <w:tblLook w:val="04A0" w:firstRow="1" w:lastRow="0" w:firstColumn="1" w:lastColumn="0" w:noHBand="0" w:noVBand="1"/>
      </w:tblPr>
      <w:tblGrid>
        <w:gridCol w:w="9629"/>
      </w:tblGrid>
      <w:tr w:rsidR="006B54C0" w14:paraId="4F13B67A" w14:textId="77777777" w:rsidTr="006B54C0">
        <w:tc>
          <w:tcPr>
            <w:tcW w:w="9629" w:type="dxa"/>
          </w:tcPr>
          <w:p w14:paraId="38E8257E" w14:textId="77777777" w:rsidR="006B54C0" w:rsidRPr="008321B7" w:rsidRDefault="006B54C0" w:rsidP="006B54C0">
            <w:pPr>
              <w:autoSpaceDE w:val="0"/>
              <w:autoSpaceDN w:val="0"/>
              <w:adjustRightInd w:val="0"/>
              <w:snapToGrid w:val="0"/>
              <w:rPr>
                <w:rFonts w:eastAsia="SimSun"/>
                <w:sz w:val="20"/>
                <w:szCs w:val="20"/>
                <w:highlight w:val="darkYellow"/>
                <w:lang w:eastAsia="en-US"/>
              </w:rPr>
            </w:pPr>
            <w:r w:rsidRPr="008321B7">
              <w:rPr>
                <w:rFonts w:eastAsia="SimSun"/>
                <w:sz w:val="20"/>
                <w:szCs w:val="20"/>
                <w:highlight w:val="darkYellow"/>
                <w:lang w:eastAsia="en-US"/>
              </w:rPr>
              <w:t>Working assumption:</w:t>
            </w:r>
          </w:p>
          <w:p w14:paraId="3D7866FC" w14:textId="62FB9BED" w:rsidR="006B54C0" w:rsidRPr="006B54C0" w:rsidRDefault="006B54C0" w:rsidP="001702FC">
            <w:pPr>
              <w:numPr>
                <w:ilvl w:val="0"/>
                <w:numId w:val="44"/>
              </w:numPr>
              <w:autoSpaceDE w:val="0"/>
              <w:autoSpaceDN w:val="0"/>
              <w:adjustRightInd w:val="0"/>
              <w:snapToGrid w:val="0"/>
              <w:spacing w:after="120"/>
              <w:rPr>
                <w:rFonts w:eastAsia="SimSun"/>
                <w:bCs/>
                <w:sz w:val="20"/>
                <w:szCs w:val="20"/>
                <w:lang w:eastAsia="en-US"/>
              </w:rPr>
            </w:pPr>
            <w:r w:rsidRPr="008321B7">
              <w:rPr>
                <w:rFonts w:eastAsia="SimSun"/>
                <w:bCs/>
                <w:sz w:val="20"/>
                <w:szCs w:val="20"/>
                <w:lang w:eastAsia="en-US"/>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tc>
      </w:tr>
    </w:tbl>
    <w:p w14:paraId="5DD7DDFF" w14:textId="0BCCA98E" w:rsidR="001702FC" w:rsidRPr="00DD0F3B" w:rsidRDefault="001702FC" w:rsidP="001702FC">
      <w:pPr>
        <w:spacing w:before="120" w:line="280" w:lineRule="atLeast"/>
        <w:jc w:val="both"/>
        <w:rPr>
          <w:b/>
          <w:bCs/>
          <w:sz w:val="20"/>
          <w:szCs w:val="20"/>
          <w:lang w:eastAsia="x-none"/>
        </w:rPr>
      </w:pPr>
      <w:r w:rsidRPr="00DD0F3B">
        <w:rPr>
          <w:b/>
          <w:bCs/>
          <w:color w:val="000000"/>
          <w:sz w:val="20"/>
          <w:szCs w:val="20"/>
        </w:rPr>
        <w:t xml:space="preserve">Proposal </w:t>
      </w:r>
      <w:r w:rsidR="006B54C0">
        <w:rPr>
          <w:b/>
          <w:bCs/>
          <w:color w:val="000000"/>
          <w:sz w:val="20"/>
          <w:szCs w:val="20"/>
        </w:rPr>
        <w:t>1</w:t>
      </w:r>
      <w:r w:rsidRPr="00DD0F3B">
        <w:rPr>
          <w:b/>
          <w:bCs/>
          <w:color w:val="000000"/>
          <w:sz w:val="20"/>
          <w:szCs w:val="20"/>
        </w:rPr>
        <w:t xml:space="preserve">: </w:t>
      </w:r>
      <w:r w:rsidRPr="00DD0F3B">
        <w:rPr>
          <w:b/>
          <w:bCs/>
          <w:sz w:val="20"/>
          <w:szCs w:val="20"/>
          <w:lang w:eastAsia="x-none"/>
        </w:rPr>
        <w:t>Confirm the working assumption:</w:t>
      </w:r>
    </w:p>
    <w:p w14:paraId="2531C0A4" w14:textId="7C43F182" w:rsidR="001702FC" w:rsidRPr="00207D9A" w:rsidRDefault="001702FC" w:rsidP="00207D9A">
      <w:pPr>
        <w:spacing w:before="120" w:after="120" w:line="280" w:lineRule="atLeast"/>
        <w:ind w:left="289"/>
        <w:jc w:val="both"/>
        <w:rPr>
          <w:b/>
          <w:bCs/>
          <w:sz w:val="20"/>
          <w:szCs w:val="20"/>
          <w:lang w:eastAsia="x-none"/>
        </w:rPr>
      </w:pPr>
      <w:r w:rsidRPr="00DD0F3B">
        <w:rPr>
          <w:b/>
          <w:bCs/>
          <w:sz w:val="20"/>
          <w:szCs w:val="20"/>
          <w:lang w:eastAsia="x-none"/>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2F0D15DA" w14:textId="298A7C1C" w:rsidR="00AC5487" w:rsidRDefault="006B54C0" w:rsidP="00E90FD6">
      <w:pPr>
        <w:spacing w:after="120"/>
        <w:rPr>
          <w:color w:val="000000"/>
          <w:sz w:val="20"/>
          <w:szCs w:val="20"/>
        </w:rPr>
      </w:pPr>
      <w:r>
        <w:rPr>
          <w:color w:val="000000"/>
          <w:sz w:val="20"/>
          <w:szCs w:val="20"/>
        </w:rPr>
        <w:t xml:space="preserve">Another left issue is </w:t>
      </w:r>
      <w:r w:rsidR="005D651A">
        <w:rPr>
          <w:color w:val="000000"/>
          <w:sz w:val="20"/>
          <w:szCs w:val="20"/>
        </w:rPr>
        <w:t xml:space="preserve">the determination of </w:t>
      </w:r>
      <w:r w:rsidR="002B65D5">
        <w:rPr>
          <w:color w:val="000000"/>
          <w:sz w:val="20"/>
          <w:szCs w:val="20"/>
        </w:rPr>
        <w:t xml:space="preserve">transmission timing of </w:t>
      </w:r>
      <w:r w:rsidR="005D651A">
        <w:rPr>
          <w:color w:val="000000"/>
          <w:sz w:val="20"/>
          <w:szCs w:val="20"/>
        </w:rPr>
        <w:t>PUCCH</w:t>
      </w:r>
      <w:r w:rsidR="002B65D5" w:rsidRPr="002B65D5">
        <w:rPr>
          <w:color w:val="000000"/>
          <w:sz w:val="20"/>
          <w:szCs w:val="20"/>
        </w:rPr>
        <w:t xml:space="preserve"> </w:t>
      </w:r>
      <w:r w:rsidR="002B65D5">
        <w:rPr>
          <w:color w:val="000000"/>
          <w:sz w:val="20"/>
          <w:szCs w:val="20"/>
        </w:rPr>
        <w:t>for MsgB</w:t>
      </w:r>
      <w:r w:rsidR="005879C8">
        <w:rPr>
          <w:color w:val="000000"/>
          <w:sz w:val="20"/>
          <w:szCs w:val="20"/>
        </w:rPr>
        <w:t>, the PUCCH</w:t>
      </w:r>
      <w:r w:rsidR="002F5BA6">
        <w:rPr>
          <w:color w:val="000000"/>
          <w:sz w:val="20"/>
          <w:szCs w:val="20"/>
        </w:rPr>
        <w:t xml:space="preserve"> for MsgB</w:t>
      </w:r>
      <w:r w:rsidR="005879C8">
        <w:rPr>
          <w:color w:val="000000"/>
          <w:sz w:val="20"/>
          <w:szCs w:val="20"/>
        </w:rPr>
        <w:t xml:space="preserve"> transmission timing can refer to the Msg3 transmission in 4-step RACH</w:t>
      </w:r>
      <w:r w:rsidR="00047339">
        <w:rPr>
          <w:color w:val="000000"/>
          <w:sz w:val="20"/>
          <w:szCs w:val="20"/>
        </w:rPr>
        <w:t>.</w:t>
      </w:r>
      <w:r w:rsidR="002F5BA6">
        <w:rPr>
          <w:color w:val="000000"/>
          <w:sz w:val="20"/>
          <w:szCs w:val="20"/>
        </w:rPr>
        <w:t xml:space="preserve"> </w:t>
      </w:r>
      <w:r w:rsidR="00047339">
        <w:rPr>
          <w:color w:val="000000"/>
          <w:sz w:val="20"/>
          <w:szCs w:val="20"/>
        </w:rPr>
        <w:t>F</w:t>
      </w:r>
      <w:r w:rsidR="002F5BA6">
        <w:rPr>
          <w:color w:val="000000"/>
          <w:sz w:val="20"/>
          <w:szCs w:val="20"/>
        </w:rPr>
        <w:t>or both cases, it’s the first transmission that the TA is applied</w:t>
      </w:r>
      <w:r w:rsidR="005879C8">
        <w:rPr>
          <w:color w:val="000000"/>
          <w:sz w:val="20"/>
          <w:szCs w:val="20"/>
        </w:rPr>
        <w:t xml:space="preserve">. </w:t>
      </w:r>
    </w:p>
    <w:p w14:paraId="1146188C" w14:textId="2CF5BEF7" w:rsidR="00AC5487" w:rsidRDefault="005879C8" w:rsidP="00E90FD6">
      <w:pPr>
        <w:spacing w:after="120"/>
        <w:rPr>
          <w:color w:val="000000"/>
          <w:sz w:val="20"/>
          <w:szCs w:val="20"/>
        </w:rPr>
      </w:pPr>
      <w:r>
        <w:rPr>
          <w:color w:val="000000"/>
          <w:sz w:val="20"/>
          <w:szCs w:val="20"/>
        </w:rPr>
        <w:t>According to the section 8.3 of TS38.213</w:t>
      </w:r>
      <w:r w:rsidR="00047339">
        <w:rPr>
          <w:color w:val="000000"/>
          <w:sz w:val="20"/>
          <w:szCs w:val="20"/>
        </w:rPr>
        <w:t xml:space="preserve"> [2]</w:t>
      </w:r>
      <w:r>
        <w:rPr>
          <w:color w:val="000000"/>
          <w:sz w:val="20"/>
          <w:szCs w:val="20"/>
        </w:rPr>
        <w:t xml:space="preserve">, </w:t>
      </w:r>
      <w:r w:rsidR="00AC5487" w:rsidRPr="00AC5487">
        <w:rPr>
          <w:color w:val="000000"/>
          <w:sz w:val="20"/>
          <w:szCs w:val="20"/>
        </w:rPr>
        <w:t xml:space="preserve">the UE transmits the </w:t>
      </w:r>
      <w:r w:rsidR="00AC5487">
        <w:rPr>
          <w:color w:val="000000"/>
          <w:sz w:val="20"/>
          <w:szCs w:val="20"/>
        </w:rPr>
        <w:t xml:space="preserve">Msg3 </w:t>
      </w:r>
      <w:r w:rsidR="00AC5487" w:rsidRPr="00AC5487">
        <w:rPr>
          <w:color w:val="000000"/>
          <w:sz w:val="20"/>
          <w:szCs w:val="20"/>
        </w:rPr>
        <w:t xml:space="preserve">PUSCH in slot </w:t>
      </w:r>
      <w:r w:rsidR="00AC5487" w:rsidRPr="00AC5487">
        <w:rPr>
          <w:i/>
          <w:iCs/>
          <w:color w:val="000000"/>
          <w:sz w:val="20"/>
          <w:szCs w:val="20"/>
        </w:rPr>
        <w:t>n</w:t>
      </w:r>
      <w:r w:rsidR="00AC5487" w:rsidRPr="00AC5487">
        <w:rPr>
          <w:color w:val="000000"/>
          <w:sz w:val="20"/>
          <w:szCs w:val="20"/>
        </w:rPr>
        <w:t>+</w:t>
      </w:r>
      <w:r w:rsidR="00AC5487" w:rsidRPr="00AC5487">
        <w:rPr>
          <w:i/>
          <w:iCs/>
          <w:color w:val="000000"/>
          <w:sz w:val="20"/>
          <w:szCs w:val="20"/>
        </w:rPr>
        <w:t>k</w:t>
      </w:r>
      <w:r w:rsidR="00AC5487" w:rsidRPr="000A0B06">
        <w:rPr>
          <w:color w:val="000000"/>
          <w:sz w:val="13"/>
          <w:szCs w:val="13"/>
        </w:rPr>
        <w:t>2</w:t>
      </w:r>
      <w:r w:rsidR="00AC5487" w:rsidRPr="000A0B06">
        <w:rPr>
          <w:color w:val="000000"/>
          <w:sz w:val="15"/>
          <w:szCs w:val="15"/>
        </w:rPr>
        <w:t xml:space="preserve"> </w:t>
      </w:r>
      <w:r w:rsidR="00AC5487" w:rsidRPr="00AC5487">
        <w:rPr>
          <w:color w:val="000000"/>
          <w:sz w:val="20"/>
          <w:szCs w:val="20"/>
        </w:rPr>
        <w:t>+</w:t>
      </w:r>
      <w:r w:rsidR="00AC5487" w:rsidRPr="00AC5487">
        <w:rPr>
          <w:color w:val="000000"/>
          <w:sz w:val="20"/>
          <w:szCs w:val="20"/>
        </w:rPr>
        <w:sym w:font="Symbol" w:char="F044"/>
      </w:r>
      <w:r w:rsidR="00AC5487">
        <w:rPr>
          <w:color w:val="000000"/>
          <w:sz w:val="20"/>
          <w:szCs w:val="20"/>
        </w:rPr>
        <w:t xml:space="preserve">. </w:t>
      </w:r>
      <w:r w:rsidR="00AC5487" w:rsidRPr="00AC5487">
        <w:rPr>
          <w:color w:val="000000"/>
          <w:sz w:val="20"/>
          <w:szCs w:val="20"/>
        </w:rPr>
        <w:t xml:space="preserve">The UE may assume a minimum time between the last symbol of a PDSCH reception conveying a RAR message with a RAR UL grant and the first symbol of a corresponding PUSCH transmission scheduled by the RAR UL grant is equal to </w:t>
      </w:r>
      <w:r w:rsidR="00AC5487" w:rsidRPr="00AC5487">
        <w:rPr>
          <w:i/>
          <w:iCs/>
          <w:color w:val="000000"/>
          <w:sz w:val="20"/>
          <w:szCs w:val="20"/>
        </w:rPr>
        <w:t>N</w:t>
      </w:r>
      <w:r w:rsidR="00AC5487" w:rsidRPr="00AC5487">
        <w:rPr>
          <w:color w:val="000000"/>
          <w:sz w:val="12"/>
          <w:szCs w:val="12"/>
        </w:rPr>
        <w:t>T,1</w:t>
      </w:r>
      <w:r w:rsidR="00AC5487" w:rsidRPr="00AC5487">
        <w:rPr>
          <w:color w:val="000000"/>
          <w:sz w:val="20"/>
          <w:szCs w:val="20"/>
        </w:rPr>
        <w:t xml:space="preserve"> + </w:t>
      </w:r>
      <w:r w:rsidR="00AC5487" w:rsidRPr="00AC5487">
        <w:rPr>
          <w:i/>
          <w:iCs/>
          <w:color w:val="000000"/>
          <w:sz w:val="20"/>
          <w:szCs w:val="20"/>
        </w:rPr>
        <w:t>N</w:t>
      </w:r>
      <w:r w:rsidR="00AC5487" w:rsidRPr="00AC5487">
        <w:rPr>
          <w:color w:val="000000"/>
          <w:sz w:val="12"/>
          <w:szCs w:val="12"/>
        </w:rPr>
        <w:t>T,2</w:t>
      </w:r>
      <w:r w:rsidR="00AC5487" w:rsidRPr="00AC5487">
        <w:rPr>
          <w:color w:val="000000"/>
          <w:sz w:val="20"/>
          <w:szCs w:val="20"/>
        </w:rPr>
        <w:t xml:space="preserve"> + 0.5 mse</w:t>
      </w:r>
      <w:r w:rsidR="00AC5487">
        <w:rPr>
          <w:color w:val="000000"/>
          <w:sz w:val="20"/>
          <w:szCs w:val="20"/>
        </w:rPr>
        <w:t xml:space="preserve">c. </w:t>
      </w:r>
    </w:p>
    <w:p w14:paraId="07387FC2" w14:textId="582F47F9" w:rsidR="005D651A" w:rsidRDefault="005D651A" w:rsidP="005D651A">
      <w:pPr>
        <w:spacing w:after="120"/>
        <w:jc w:val="center"/>
        <w:rPr>
          <w:color w:val="000000"/>
          <w:sz w:val="20"/>
          <w:szCs w:val="20"/>
        </w:rPr>
      </w:pPr>
      <w:r w:rsidRPr="005D651A">
        <w:rPr>
          <w:noProof/>
          <w:color w:val="000000"/>
          <w:sz w:val="20"/>
          <w:szCs w:val="20"/>
        </w:rPr>
        <w:drawing>
          <wp:inline distT="0" distB="0" distL="0" distR="0" wp14:anchorId="64A7594C" wp14:editId="23896619">
            <wp:extent cx="4189046" cy="506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8486" cy="520737"/>
                    </a:xfrm>
                    <a:prstGeom prst="rect">
                      <a:avLst/>
                    </a:prstGeom>
                  </pic:spPr>
                </pic:pic>
              </a:graphicData>
            </a:graphic>
          </wp:inline>
        </w:drawing>
      </w:r>
    </w:p>
    <w:p w14:paraId="28E90A6D" w14:textId="6906BFCB" w:rsidR="00F9284A" w:rsidRDefault="00F9284A" w:rsidP="005D651A">
      <w:pPr>
        <w:spacing w:after="120"/>
        <w:jc w:val="center"/>
        <w:rPr>
          <w:color w:val="000000"/>
          <w:sz w:val="20"/>
          <w:szCs w:val="20"/>
        </w:rPr>
      </w:pPr>
      <w:r>
        <w:rPr>
          <w:color w:val="000000"/>
          <w:sz w:val="20"/>
          <w:szCs w:val="20"/>
        </w:rPr>
        <w:t xml:space="preserve">Figure1: </w:t>
      </w:r>
      <w:r w:rsidR="001D01EE">
        <w:rPr>
          <w:color w:val="000000"/>
          <w:sz w:val="20"/>
          <w:szCs w:val="20"/>
        </w:rPr>
        <w:t>Msg3 transmission timing</w:t>
      </w:r>
    </w:p>
    <w:p w14:paraId="355B25EC" w14:textId="496A792E" w:rsidR="002B65D5" w:rsidRDefault="002B65D5" w:rsidP="00E90FD6">
      <w:pPr>
        <w:spacing w:after="120"/>
        <w:rPr>
          <w:sz w:val="20"/>
          <w:szCs w:val="20"/>
        </w:rPr>
      </w:pPr>
      <w:r>
        <w:rPr>
          <w:sz w:val="20"/>
          <w:szCs w:val="20"/>
        </w:rPr>
        <w:t xml:space="preserve">For 2-step RACH, the </w:t>
      </w:r>
      <w:r w:rsidR="002F5BA6">
        <w:rPr>
          <w:sz w:val="20"/>
          <w:szCs w:val="20"/>
        </w:rPr>
        <w:t>transmission timing of</w:t>
      </w:r>
      <w:r>
        <w:rPr>
          <w:sz w:val="20"/>
          <w:szCs w:val="20"/>
        </w:rPr>
        <w:t xml:space="preserve"> PUCCH</w:t>
      </w:r>
      <w:r w:rsidR="002F5BA6">
        <w:rPr>
          <w:sz w:val="20"/>
          <w:szCs w:val="20"/>
        </w:rPr>
        <w:t xml:space="preserve"> for MsgB</w:t>
      </w:r>
      <w:r>
        <w:rPr>
          <w:sz w:val="20"/>
          <w:szCs w:val="20"/>
        </w:rPr>
        <w:t xml:space="preserve"> was discussed, </w:t>
      </w:r>
      <w:r w:rsidR="002F5BA6">
        <w:rPr>
          <w:sz w:val="20"/>
          <w:szCs w:val="20"/>
        </w:rPr>
        <w:t>and</w:t>
      </w:r>
      <w:r>
        <w:rPr>
          <w:sz w:val="20"/>
          <w:szCs w:val="20"/>
        </w:rPr>
        <w:t xml:space="preserve"> the following agreements</w:t>
      </w:r>
      <w:r w:rsidR="002F5BA6">
        <w:rPr>
          <w:sz w:val="20"/>
          <w:szCs w:val="20"/>
        </w:rPr>
        <w:t xml:space="preserve"> were reached.</w:t>
      </w:r>
      <w:r>
        <w:rPr>
          <w:sz w:val="20"/>
          <w:szCs w:val="20"/>
        </w:rPr>
        <w:t xml:space="preserve"> </w:t>
      </w:r>
    </w:p>
    <w:tbl>
      <w:tblPr>
        <w:tblStyle w:val="TableGrid"/>
        <w:tblW w:w="0" w:type="auto"/>
        <w:tblLook w:val="04A0" w:firstRow="1" w:lastRow="0" w:firstColumn="1" w:lastColumn="0" w:noHBand="0" w:noVBand="1"/>
      </w:tblPr>
      <w:tblGrid>
        <w:gridCol w:w="9629"/>
      </w:tblGrid>
      <w:tr w:rsidR="002B65D5" w14:paraId="33BB3061" w14:textId="77777777" w:rsidTr="002B65D5">
        <w:tc>
          <w:tcPr>
            <w:tcW w:w="9629" w:type="dxa"/>
          </w:tcPr>
          <w:p w14:paraId="2F3BC1B2" w14:textId="77777777" w:rsidR="002B65D5" w:rsidRPr="002B65D5" w:rsidRDefault="002B65D5" w:rsidP="002B65D5">
            <w:pPr>
              <w:rPr>
                <w:sz w:val="20"/>
                <w:szCs w:val="20"/>
              </w:rPr>
            </w:pPr>
            <w:r w:rsidRPr="002B65D5">
              <w:rPr>
                <w:sz w:val="20"/>
                <w:szCs w:val="20"/>
                <w:highlight w:val="green"/>
              </w:rPr>
              <w:t>Agreements</w:t>
            </w:r>
            <w:r w:rsidRPr="002B65D5">
              <w:rPr>
                <w:sz w:val="20"/>
                <w:szCs w:val="20"/>
              </w:rPr>
              <w:t>:</w:t>
            </w:r>
          </w:p>
          <w:p w14:paraId="228295F1" w14:textId="77777777" w:rsidR="002B65D5" w:rsidRPr="002B65D5" w:rsidRDefault="002B65D5" w:rsidP="002B65D5">
            <w:pPr>
              <w:pStyle w:val="ListParagraph"/>
              <w:numPr>
                <w:ilvl w:val="0"/>
                <w:numId w:val="45"/>
              </w:numPr>
              <w:shd w:val="clear" w:color="auto" w:fill="FFFFFF"/>
              <w:tabs>
                <w:tab w:val="left" w:pos="432"/>
              </w:tabs>
              <w:snapToGrid w:val="0"/>
              <w:jc w:val="left"/>
              <w:rPr>
                <w:rFonts w:ascii="Calibri" w:hAnsi="Calibri" w:cs="Calibri"/>
                <w:sz w:val="20"/>
                <w:szCs w:val="20"/>
              </w:rPr>
            </w:pPr>
            <w:r w:rsidRPr="002B65D5">
              <w:rPr>
                <w:rFonts w:ascii="Calibri" w:hAnsi="Calibri" w:cs="Calibri"/>
                <w:sz w:val="20"/>
                <w:szCs w:val="20"/>
              </w:rPr>
              <w:lastRenderedPageBreak/>
              <w:t>The minimum gap between the last symbol of msgB PDSCH and the first symbol of PUCCH transmission carrying HARQ-ACK to msgB PDSCH for a UE is assumed to be no less than the UE PDSCH processing procedure time given by N</w:t>
            </w:r>
            <w:r w:rsidRPr="002B65D5">
              <w:rPr>
                <w:rFonts w:ascii="Calibri" w:hAnsi="Calibri" w:cs="Calibri"/>
                <w:sz w:val="20"/>
                <w:szCs w:val="20"/>
                <w:vertAlign w:val="subscript"/>
              </w:rPr>
              <w:t>T,1</w:t>
            </w:r>
            <w:r w:rsidRPr="002B65D5">
              <w:rPr>
                <w:rFonts w:ascii="Calibri" w:hAnsi="Calibri" w:cs="Calibri"/>
                <w:sz w:val="20"/>
                <w:szCs w:val="20"/>
              </w:rPr>
              <w:t>+0.5+t</w:t>
            </w:r>
            <w:r w:rsidRPr="002B65D5">
              <w:rPr>
                <w:rFonts w:ascii="Calibri" w:hAnsi="Calibri" w:cs="Calibri"/>
                <w:sz w:val="20"/>
                <w:szCs w:val="20"/>
                <w:vertAlign w:val="subscript"/>
              </w:rPr>
              <w:sym w:font="Symbol" w:char="F044"/>
            </w:r>
            <w:r w:rsidRPr="002B65D5">
              <w:rPr>
                <w:rFonts w:ascii="Calibri" w:hAnsi="Calibri" w:cs="Calibri"/>
                <w:sz w:val="20"/>
                <w:szCs w:val="20"/>
              </w:rPr>
              <w:t xml:space="preserve"> </w:t>
            </w:r>
            <w:proofErr w:type="spellStart"/>
            <w:r w:rsidRPr="002B65D5">
              <w:rPr>
                <w:rFonts w:ascii="Calibri" w:hAnsi="Calibri" w:cs="Calibri"/>
                <w:sz w:val="20"/>
                <w:szCs w:val="20"/>
              </w:rPr>
              <w:t>ms</w:t>
            </w:r>
            <w:proofErr w:type="spellEnd"/>
            <w:r w:rsidRPr="002B65D5">
              <w:rPr>
                <w:rFonts w:ascii="Calibri" w:hAnsi="Calibri" w:cs="Calibri"/>
                <w:sz w:val="20"/>
                <w:szCs w:val="20"/>
              </w:rPr>
              <w:t>, where N</w:t>
            </w:r>
            <w:r w:rsidRPr="002B65D5">
              <w:rPr>
                <w:rFonts w:ascii="Calibri" w:hAnsi="Calibri" w:cs="Calibri"/>
                <w:sz w:val="20"/>
                <w:szCs w:val="20"/>
                <w:vertAlign w:val="subscript"/>
              </w:rPr>
              <w:t>T,1</w:t>
            </w:r>
            <w:r w:rsidRPr="002B65D5">
              <w:rPr>
                <w:rFonts w:ascii="Calibri" w:hAnsi="Calibri" w:cs="Calibri"/>
                <w:sz w:val="20"/>
                <w:szCs w:val="20"/>
              </w:rPr>
              <w:t xml:space="preserve"> </w:t>
            </w:r>
            <w:r w:rsidRPr="002B65D5">
              <w:rPr>
                <w:rStyle w:val="apple-converted-space"/>
                <w:rFonts w:ascii="Calibri" w:hAnsi="Calibri" w:cs="Calibri"/>
                <w:sz w:val="20"/>
                <w:szCs w:val="20"/>
              </w:rPr>
              <w:fldChar w:fldCharType="begin"/>
            </w:r>
            <w:r w:rsidRPr="002B65D5">
              <w:rPr>
                <w:rStyle w:val="apple-converted-space"/>
                <w:rFonts w:ascii="Calibri" w:hAnsi="Calibri" w:cs="Calibri"/>
                <w:sz w:val="20"/>
                <w:szCs w:val="20"/>
              </w:rPr>
              <w:instrText xml:space="preserve"> QUOTE </w:instrText>
            </w:r>
            <m:oMath>
              <m:sSub>
                <m:sSubPr>
                  <m:ctrlPr>
                    <w:rPr>
                      <w:rFonts w:ascii="Cambria Math" w:hAnsi="Cambria Math" w:cs="Calibri"/>
                      <w:i/>
                      <w:color w:val="FF0000"/>
                      <w:sz w:val="20"/>
                      <w:szCs w:val="20"/>
                      <w:highlight w:val="yellow"/>
                    </w:rPr>
                  </m:ctrlPr>
                </m:sSubPr>
                <m:e>
                  <m:r>
                    <m:rPr>
                      <m:sty m:val="p"/>
                    </m:rPr>
                    <w:rPr>
                      <w:rFonts w:ascii="Cambria Math" w:hAnsi="Cambria Math" w:cs="Calibri"/>
                      <w:color w:val="FF0000"/>
                      <w:sz w:val="20"/>
                      <w:szCs w:val="20"/>
                      <w:highlight w:val="yellow"/>
                    </w:rPr>
                    <m:t>N</m:t>
                  </m:r>
                </m:e>
                <m:sub>
                  <m:r>
                    <m:rPr>
                      <m:sty m:val="p"/>
                    </m:rPr>
                    <w:rPr>
                      <w:rFonts w:ascii="Cambria Math" w:hAnsi="Cambria Math" w:cs="Calibri"/>
                      <w:color w:val="FF0000"/>
                      <w:sz w:val="20"/>
                      <w:szCs w:val="20"/>
                      <w:highlight w:val="yellow"/>
                    </w:rPr>
                    <m:t>T,1</m:t>
                  </m:r>
                </m:sub>
              </m:sSub>
            </m:oMath>
            <w:r w:rsidRPr="002B65D5">
              <w:rPr>
                <w:rStyle w:val="apple-converted-space"/>
                <w:rFonts w:ascii="Calibri" w:hAnsi="Calibri" w:cs="Calibri"/>
                <w:sz w:val="20"/>
                <w:szCs w:val="20"/>
              </w:rPr>
              <w:instrText xml:space="preserve"> </w:instrText>
            </w:r>
            <w:r w:rsidRPr="002B65D5">
              <w:rPr>
                <w:rStyle w:val="apple-converted-space"/>
                <w:rFonts w:ascii="Calibri" w:hAnsi="Calibri" w:cs="Calibri"/>
                <w:sz w:val="20"/>
                <w:szCs w:val="20"/>
              </w:rPr>
              <w:fldChar w:fldCharType="end"/>
            </w:r>
            <w:r w:rsidRPr="002B65D5">
              <w:rPr>
                <w:rFonts w:ascii="Calibri" w:hAnsi="Calibri" w:cs="Calibri"/>
                <w:sz w:val="20"/>
                <w:szCs w:val="20"/>
              </w:rPr>
              <w:t xml:space="preserve">is the PDSCH processing time for UE processing capability 1 in TS 38.214-5.3. </w:t>
            </w:r>
          </w:p>
          <w:p w14:paraId="06BF14F2" w14:textId="77777777" w:rsidR="002B65D5" w:rsidRPr="002B65D5" w:rsidRDefault="002B65D5" w:rsidP="002B65D5">
            <w:pPr>
              <w:pStyle w:val="ListParagraph"/>
              <w:numPr>
                <w:ilvl w:val="1"/>
                <w:numId w:val="45"/>
              </w:numPr>
              <w:snapToGrid w:val="0"/>
              <w:jc w:val="left"/>
              <w:rPr>
                <w:sz w:val="20"/>
                <w:szCs w:val="20"/>
              </w:rPr>
            </w:pPr>
            <w:r w:rsidRPr="002B65D5">
              <w:rPr>
                <w:sz w:val="20"/>
                <w:szCs w:val="20"/>
              </w:rPr>
              <w:t>The indicated timing for UE to transmit HARQ-ACK information should be in the slot determined by ceiling(n+k+delta+</w:t>
            </w:r>
            <w:r w:rsidRPr="002B65D5">
              <w:rPr>
                <w:rFonts w:ascii="Calibri" w:hAnsi="Calibri" w:cs="Calibri"/>
                <w:sz w:val="20"/>
                <w:szCs w:val="20"/>
              </w:rPr>
              <w:t>t</w:t>
            </w:r>
            <w:r w:rsidRPr="002B65D5">
              <w:rPr>
                <w:rFonts w:ascii="Calibri" w:hAnsi="Calibri" w:cs="Calibri"/>
                <w:sz w:val="20"/>
                <w:szCs w:val="20"/>
                <w:vertAlign w:val="subscript"/>
              </w:rPr>
              <w:sym w:font="Symbol" w:char="F044"/>
            </w:r>
            <w:r w:rsidRPr="002B65D5">
              <w:rPr>
                <w:rFonts w:ascii="Calibri" w:hAnsi="Calibri" w:cs="Calibri"/>
                <w:sz w:val="20"/>
                <w:szCs w:val="20"/>
              </w:rPr>
              <w:t>/slot duration</w:t>
            </w:r>
            <w:r w:rsidRPr="002B65D5">
              <w:rPr>
                <w:sz w:val="20"/>
                <w:szCs w:val="20"/>
              </w:rPr>
              <w:t>), where n is the slot index of receiving MsgB PDSCH, and k is given by PDSCH-to-HARQ-timing-indicator with value range of {1, 2, 3, 4, 5, 6, 7, 8}.</w:t>
            </w:r>
          </w:p>
          <w:p w14:paraId="6B934BF2" w14:textId="77777777" w:rsidR="002B65D5" w:rsidRPr="002B65D5" w:rsidRDefault="002B65D5" w:rsidP="002B65D5">
            <w:pPr>
              <w:pStyle w:val="ListParagraph"/>
              <w:numPr>
                <w:ilvl w:val="2"/>
                <w:numId w:val="45"/>
              </w:numPr>
              <w:snapToGrid w:val="0"/>
              <w:jc w:val="left"/>
              <w:rPr>
                <w:sz w:val="20"/>
                <w:szCs w:val="20"/>
              </w:rPr>
            </w:pPr>
            <w:r w:rsidRPr="002B65D5">
              <w:rPr>
                <w:sz w:val="20"/>
                <w:szCs w:val="20"/>
              </w:rPr>
              <w:t>[</w:t>
            </w:r>
            <w:r w:rsidRPr="002B65D5">
              <w:rPr>
                <w:sz w:val="20"/>
                <w:szCs w:val="20"/>
                <w:highlight w:val="darkYellow"/>
              </w:rPr>
              <w:t>working assumption</w:t>
            </w:r>
            <w:r w:rsidRPr="002B65D5">
              <w:rPr>
                <w:sz w:val="20"/>
                <w:szCs w:val="20"/>
              </w:rPr>
              <w:t>] where delta is defined by Table 6.1.2.1.1-5 in 38.214</w:t>
            </w:r>
          </w:p>
          <w:p w14:paraId="0CD5806C" w14:textId="77777777" w:rsidR="002B65D5" w:rsidRPr="002B65D5" w:rsidRDefault="002B65D5" w:rsidP="002B65D5">
            <w:pPr>
              <w:pStyle w:val="ListParagraph"/>
              <w:numPr>
                <w:ilvl w:val="1"/>
                <w:numId w:val="45"/>
              </w:numPr>
              <w:snapToGrid w:val="0"/>
              <w:jc w:val="left"/>
              <w:rPr>
                <w:sz w:val="20"/>
                <w:szCs w:val="20"/>
              </w:rPr>
            </w:pPr>
            <w:r w:rsidRPr="002B65D5">
              <w:rPr>
                <w:rFonts w:ascii="Calibri" w:hAnsi="Calibri" w:cs="Calibri"/>
                <w:sz w:val="20"/>
                <w:szCs w:val="20"/>
              </w:rPr>
              <w:t>t</w:t>
            </w:r>
            <w:r w:rsidRPr="002B65D5">
              <w:rPr>
                <w:rFonts w:ascii="Calibri" w:hAnsi="Calibri" w:cs="Calibri"/>
                <w:sz w:val="20"/>
                <w:szCs w:val="20"/>
                <w:vertAlign w:val="subscript"/>
              </w:rPr>
              <w:sym w:font="Symbol" w:char="F044"/>
            </w:r>
            <w:r w:rsidRPr="002B65D5">
              <w:rPr>
                <w:sz w:val="20"/>
                <w:szCs w:val="20"/>
              </w:rPr>
              <w:t xml:space="preserve"> &gt;=0, to address in the CR stage the value of </w:t>
            </w:r>
            <w:r w:rsidRPr="002B65D5">
              <w:rPr>
                <w:rFonts w:ascii="Calibri" w:hAnsi="Calibri" w:cs="Calibri"/>
                <w:sz w:val="20"/>
                <w:szCs w:val="20"/>
              </w:rPr>
              <w:t>t</w:t>
            </w:r>
            <w:r w:rsidRPr="002B65D5">
              <w:rPr>
                <w:rFonts w:ascii="Calibri" w:hAnsi="Calibri" w:cs="Calibri"/>
                <w:sz w:val="20"/>
                <w:szCs w:val="20"/>
                <w:vertAlign w:val="subscript"/>
              </w:rPr>
              <w:sym w:font="Symbol" w:char="F044"/>
            </w:r>
          </w:p>
          <w:p w14:paraId="07B13141" w14:textId="14315A29" w:rsidR="002B65D5" w:rsidRPr="002B65D5" w:rsidRDefault="002B65D5" w:rsidP="002B65D5">
            <w:pPr>
              <w:numPr>
                <w:ilvl w:val="2"/>
                <w:numId w:val="45"/>
              </w:numPr>
              <w:snapToGrid w:val="0"/>
              <w:jc w:val="left"/>
              <w:rPr>
                <w:sz w:val="20"/>
                <w:szCs w:val="20"/>
              </w:rPr>
            </w:pPr>
            <w:r w:rsidRPr="002B65D5">
              <w:rPr>
                <w:sz w:val="20"/>
                <w:szCs w:val="20"/>
              </w:rPr>
              <w:t xml:space="preserve">If </w:t>
            </w:r>
            <w:r w:rsidRPr="002B65D5">
              <w:rPr>
                <w:rFonts w:ascii="Calibri" w:hAnsi="Calibri" w:cs="Calibri"/>
                <w:sz w:val="20"/>
                <w:szCs w:val="20"/>
              </w:rPr>
              <w:t>t</w:t>
            </w:r>
            <w:r w:rsidRPr="002B65D5">
              <w:rPr>
                <w:rFonts w:ascii="Calibri" w:hAnsi="Calibri" w:cs="Calibri"/>
                <w:sz w:val="20"/>
                <w:szCs w:val="20"/>
                <w:vertAlign w:val="subscript"/>
              </w:rPr>
              <w:sym w:font="Symbol" w:char="F044"/>
            </w:r>
            <w:r w:rsidRPr="002B65D5">
              <w:rPr>
                <w:sz w:val="20"/>
                <w:szCs w:val="20"/>
              </w:rPr>
              <w:t xml:space="preserve"> =0, the consequence needs to be discussed</w:t>
            </w:r>
          </w:p>
        </w:tc>
      </w:tr>
    </w:tbl>
    <w:p w14:paraId="7C84C781" w14:textId="10E2C180" w:rsidR="002B65D5" w:rsidRDefault="002F5BA6" w:rsidP="00207D9A">
      <w:pPr>
        <w:spacing w:before="120" w:after="120"/>
        <w:rPr>
          <w:sz w:val="20"/>
          <w:szCs w:val="20"/>
        </w:rPr>
      </w:pPr>
      <w:r>
        <w:rPr>
          <w:sz w:val="20"/>
          <w:szCs w:val="20"/>
        </w:rPr>
        <w:lastRenderedPageBreak/>
        <w:t xml:space="preserve">The PUCCH for </w:t>
      </w:r>
      <w:proofErr w:type="spellStart"/>
      <w:r>
        <w:rPr>
          <w:sz w:val="20"/>
          <w:szCs w:val="20"/>
        </w:rPr>
        <w:t>MsgB</w:t>
      </w:r>
      <w:proofErr w:type="spellEnd"/>
      <w:r>
        <w:rPr>
          <w:sz w:val="20"/>
          <w:szCs w:val="20"/>
        </w:rPr>
        <w:t xml:space="preserve"> transmission timing is illustrated in figure </w:t>
      </w:r>
      <w:r w:rsidR="009C1934">
        <w:rPr>
          <w:sz w:val="20"/>
          <w:szCs w:val="20"/>
        </w:rPr>
        <w:t>2</w:t>
      </w:r>
      <w:r>
        <w:rPr>
          <w:sz w:val="20"/>
          <w:szCs w:val="20"/>
        </w:rPr>
        <w:t>.</w:t>
      </w:r>
    </w:p>
    <w:p w14:paraId="479E3D06" w14:textId="2A537558" w:rsidR="00E0709C" w:rsidRDefault="00E0709C" w:rsidP="00E0709C">
      <w:pPr>
        <w:spacing w:after="120"/>
        <w:jc w:val="center"/>
        <w:rPr>
          <w:sz w:val="20"/>
          <w:szCs w:val="20"/>
        </w:rPr>
      </w:pPr>
      <w:r w:rsidRPr="00E0709C">
        <w:rPr>
          <w:noProof/>
          <w:sz w:val="20"/>
          <w:szCs w:val="20"/>
        </w:rPr>
        <w:drawing>
          <wp:inline distT="0" distB="0" distL="0" distR="0" wp14:anchorId="5EC96857" wp14:editId="7DE61AF7">
            <wp:extent cx="4155073" cy="469003"/>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5213" cy="482564"/>
                    </a:xfrm>
                    <a:prstGeom prst="rect">
                      <a:avLst/>
                    </a:prstGeom>
                  </pic:spPr>
                </pic:pic>
              </a:graphicData>
            </a:graphic>
          </wp:inline>
        </w:drawing>
      </w:r>
    </w:p>
    <w:p w14:paraId="50096643" w14:textId="5ABF0DF9" w:rsidR="00E0709C" w:rsidRDefault="002F5BA6" w:rsidP="00207D9A">
      <w:pPr>
        <w:spacing w:before="120" w:after="120"/>
        <w:jc w:val="center"/>
        <w:rPr>
          <w:sz w:val="20"/>
          <w:szCs w:val="20"/>
        </w:rPr>
      </w:pPr>
      <w:r>
        <w:rPr>
          <w:sz w:val="20"/>
          <w:szCs w:val="20"/>
        </w:rPr>
        <w:t xml:space="preserve">Figure </w:t>
      </w:r>
      <w:r w:rsidR="009C1934">
        <w:rPr>
          <w:sz w:val="20"/>
          <w:szCs w:val="20"/>
        </w:rPr>
        <w:t>2</w:t>
      </w:r>
      <w:r>
        <w:rPr>
          <w:sz w:val="20"/>
          <w:szCs w:val="20"/>
        </w:rPr>
        <w:t>:</w:t>
      </w:r>
      <w:r w:rsidR="001D01EE">
        <w:rPr>
          <w:sz w:val="20"/>
          <w:szCs w:val="20"/>
        </w:rPr>
        <w:t xml:space="preserve"> transmission timing of PUCCH for MsgB</w:t>
      </w:r>
      <w:bookmarkStart w:id="2" w:name="_GoBack"/>
      <w:bookmarkEnd w:id="2"/>
    </w:p>
    <w:p w14:paraId="55717636" w14:textId="18CD9C6D" w:rsidR="002F5BA6" w:rsidRDefault="002F5BA6" w:rsidP="00E90FD6">
      <w:pPr>
        <w:spacing w:after="120"/>
        <w:rPr>
          <w:sz w:val="20"/>
          <w:szCs w:val="20"/>
        </w:rPr>
      </w:pPr>
      <w:r>
        <w:rPr>
          <w:sz w:val="20"/>
          <w:szCs w:val="20"/>
        </w:rPr>
        <w:t xml:space="preserve">Comparing 2-step RACH and 4-step RACH, if the time gap between PUCCH and MsgB is equal to or larger than the time gap between Msg3 and Msg2, then there </w:t>
      </w:r>
      <w:r w:rsidR="008B63FA">
        <w:rPr>
          <w:sz w:val="20"/>
          <w:szCs w:val="20"/>
        </w:rPr>
        <w:t>are</w:t>
      </w:r>
      <w:r>
        <w:rPr>
          <w:sz w:val="20"/>
          <w:szCs w:val="20"/>
        </w:rPr>
        <w:t xml:space="preserve"> no additional restrictions on UE processing time and supported cell radius. It would require,</w:t>
      </w:r>
    </w:p>
    <w:p w14:paraId="074E035F" w14:textId="6E3EB56C" w:rsidR="00CB01F8" w:rsidRDefault="0017160B" w:rsidP="00E90FD6">
      <w:pPr>
        <w:spacing w:after="120"/>
        <w:rPr>
          <w:sz w:val="20"/>
          <w:szCs w:val="20"/>
        </w:rPr>
      </w:pPr>
      <w:r>
        <w:rPr>
          <w:sz w:val="20"/>
          <w:szCs w:val="20"/>
        </w:rPr>
        <w:t xml:space="preserve"> </w:t>
      </w:r>
      <m:oMath>
        <m:r>
          <w:rPr>
            <w:rFonts w:ascii="Cambria Math" w:hAnsi="Cambria Math"/>
            <w:sz w:val="20"/>
            <w:szCs w:val="20"/>
          </w:rPr>
          <m:t>k+delta+</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&gt;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oMath>
      <w:r w:rsidR="00CB01F8">
        <w:rPr>
          <w:sz w:val="20"/>
          <w:szCs w:val="20"/>
        </w:rPr>
        <w:t xml:space="preserve"> </w:t>
      </w:r>
      <w:r>
        <w:rPr>
          <w:sz w:val="20"/>
          <w:szCs w:val="20"/>
        </w:rPr>
        <w:t xml:space="preserve">, here it is assumed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=0</m:t>
        </m:r>
      </m:oMath>
      <w:r>
        <w:rPr>
          <w:sz w:val="20"/>
          <w:szCs w:val="20"/>
        </w:rPr>
        <w:t xml:space="preserve">, </w:t>
      </w:r>
      <w:r w:rsidR="00CB01F8">
        <w:rPr>
          <w:sz w:val="20"/>
          <w:szCs w:val="20"/>
        </w:rPr>
        <w:t>then</w:t>
      </w:r>
      <w:r>
        <w:rPr>
          <w:sz w:val="20"/>
          <w:szCs w:val="20"/>
        </w:rPr>
        <w:t xml:space="preserve"> it requires</w:t>
      </w:r>
      <w:r w:rsidR="000A0B06">
        <w:rPr>
          <w:sz w:val="20"/>
          <w:szCs w:val="20"/>
        </w:rPr>
        <w:t xml:space="preserve"> </w:t>
      </w:r>
      <m:oMath>
        <m:sSub>
          <m:sSubPr>
            <m:ctrlPr>
              <w:rPr>
                <w:rFonts w:ascii="Cambria Math" w:hAnsi="Cambria Math"/>
                <w:i/>
                <w:sz w:val="20"/>
                <w:szCs w:val="20"/>
              </w:rPr>
            </m:ctrlPr>
          </m:sSubPr>
          <m:e>
            <m:r>
              <w:rPr>
                <w:rFonts w:ascii="Cambria Math" w:hAnsi="Cambria Math"/>
                <w:sz w:val="20"/>
                <w:szCs w:val="20"/>
              </w:rPr>
              <m:t>k&gt;k</m:t>
            </m:r>
          </m:e>
          <m:sub>
            <m:r>
              <w:rPr>
                <w:rFonts w:ascii="Cambria Math" w:hAnsi="Cambria Math"/>
                <w:sz w:val="20"/>
                <w:szCs w:val="20"/>
              </w:rPr>
              <m:t>2</m:t>
            </m:r>
          </m:sub>
        </m:sSub>
      </m:oMath>
      <w:r w:rsidR="00CB01F8">
        <w:rPr>
          <w:sz w:val="20"/>
          <w:szCs w:val="20"/>
        </w:rPr>
        <w:t xml:space="preserve">, where </w:t>
      </w:r>
      <w:r w:rsidR="00CB01F8" w:rsidRPr="00CB01F8">
        <w:rPr>
          <w:i/>
          <w:iCs/>
          <w:sz w:val="20"/>
          <w:szCs w:val="20"/>
        </w:rPr>
        <w:t>k</w:t>
      </w:r>
      <w:r w:rsidR="00CB01F8">
        <w:rPr>
          <w:sz w:val="20"/>
          <w:szCs w:val="20"/>
        </w:rPr>
        <w:t>= 1, 2, 3,</w:t>
      </w:r>
      <w:r>
        <w:rPr>
          <w:sz w:val="20"/>
          <w:szCs w:val="20"/>
        </w:rPr>
        <w:t>...</w:t>
      </w:r>
      <w:r w:rsidR="00CB01F8">
        <w:rPr>
          <w:sz w:val="20"/>
          <w:szCs w:val="20"/>
        </w:rPr>
        <w:t>,</w:t>
      </w:r>
      <w:r>
        <w:rPr>
          <w:sz w:val="20"/>
          <w:szCs w:val="20"/>
        </w:rPr>
        <w:t xml:space="preserve"> </w:t>
      </w:r>
      <w:r w:rsidR="00CB01F8">
        <w:rPr>
          <w:sz w:val="20"/>
          <w:szCs w:val="20"/>
        </w:rPr>
        <w:t>8.</w:t>
      </w:r>
    </w:p>
    <w:p w14:paraId="35B33801" w14:textId="0E5E4E05" w:rsidR="00396724" w:rsidRDefault="000A0B06" w:rsidP="00E90FD6">
      <w:pPr>
        <w:spacing w:after="120"/>
        <w:rPr>
          <w:sz w:val="20"/>
          <w:szCs w:val="20"/>
        </w:rPr>
      </w:pPr>
      <w:r>
        <w:rPr>
          <w:sz w:val="20"/>
          <w:szCs w:val="20"/>
        </w:rPr>
        <w:t>According to t</w:t>
      </w:r>
      <w:r w:rsidRPr="000A0B06">
        <w:rPr>
          <w:sz w:val="20"/>
          <w:szCs w:val="20"/>
        </w:rPr>
        <w:t>able 6.1.2.1.1-</w:t>
      </w:r>
      <w:r>
        <w:rPr>
          <w:sz w:val="20"/>
          <w:szCs w:val="20"/>
        </w:rPr>
        <w:t>2</w:t>
      </w:r>
      <w:r w:rsidR="0017160B">
        <w:rPr>
          <w:sz w:val="20"/>
          <w:szCs w:val="20"/>
        </w:rPr>
        <w:t xml:space="preserve"> and table 6.1.2.1.1-4</w:t>
      </w:r>
      <w:r>
        <w:rPr>
          <w:sz w:val="20"/>
          <w:szCs w:val="20"/>
        </w:rPr>
        <w:t xml:space="preserve"> of 38.214</w:t>
      </w:r>
      <w:r w:rsidR="009C1934">
        <w:rPr>
          <w:sz w:val="20"/>
          <w:szCs w:val="20"/>
        </w:rPr>
        <w:t xml:space="preserve"> [3]</w:t>
      </w:r>
      <w:r>
        <w:rPr>
          <w:sz w:val="20"/>
          <w:szCs w:val="20"/>
        </w:rPr>
        <w:t>,</w:t>
      </w:r>
      <w:r w:rsidR="005D0773">
        <w:rPr>
          <w:sz w:val="20"/>
          <w:szCs w:val="20"/>
        </w:rPr>
        <w:t xml:space="preserve"> which are attached in Annex. </w: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 xml:space="preserve"> </m:t>
        </m:r>
      </m:oMath>
      <w:r>
        <w:rPr>
          <w:sz w:val="20"/>
          <w:szCs w:val="20"/>
        </w:rPr>
        <w:t>is in the range of {1,</w:t>
      </w:r>
      <w:r w:rsidR="006459B6">
        <w:rPr>
          <w:sz w:val="20"/>
          <w:szCs w:val="20"/>
        </w:rPr>
        <w:t xml:space="preserve"> </w:t>
      </w:r>
      <w:r>
        <w:rPr>
          <w:sz w:val="20"/>
          <w:szCs w:val="20"/>
        </w:rPr>
        <w:t>2,</w:t>
      </w:r>
      <w:r w:rsidR="006459B6">
        <w:rPr>
          <w:sz w:val="20"/>
          <w:szCs w:val="20"/>
        </w:rPr>
        <w:t xml:space="preserve"> </w:t>
      </w:r>
      <w:r>
        <w:rPr>
          <w:sz w:val="20"/>
          <w:szCs w:val="20"/>
        </w:rPr>
        <w:t>3,</w:t>
      </w:r>
      <w:r w:rsidR="006459B6">
        <w:rPr>
          <w:sz w:val="20"/>
          <w:szCs w:val="20"/>
        </w:rPr>
        <w:t xml:space="preserve"> </w:t>
      </w:r>
      <w:r>
        <w:rPr>
          <w:sz w:val="20"/>
          <w:szCs w:val="20"/>
        </w:rPr>
        <w:t>4</w:t>
      </w:r>
      <w:r w:rsidR="0017160B">
        <w:rPr>
          <w:sz w:val="20"/>
          <w:szCs w:val="20"/>
        </w:rPr>
        <w:t>,</w:t>
      </w:r>
      <w:r w:rsidR="006459B6">
        <w:rPr>
          <w:sz w:val="20"/>
          <w:szCs w:val="20"/>
        </w:rPr>
        <w:t xml:space="preserve"> </w:t>
      </w:r>
      <w:r w:rsidR="0017160B">
        <w:rPr>
          <w:sz w:val="20"/>
          <w:szCs w:val="20"/>
        </w:rPr>
        <w:t>5,</w:t>
      </w:r>
      <w:r w:rsidR="006459B6">
        <w:rPr>
          <w:sz w:val="20"/>
          <w:szCs w:val="20"/>
        </w:rPr>
        <w:t xml:space="preserve"> </w:t>
      </w:r>
      <w:r w:rsidR="0017160B">
        <w:rPr>
          <w:sz w:val="20"/>
          <w:szCs w:val="20"/>
        </w:rPr>
        <w:t>6</w:t>
      </w:r>
      <w:r>
        <w:rPr>
          <w:sz w:val="20"/>
          <w:szCs w:val="20"/>
        </w:rPr>
        <w:t>}</w:t>
      </w:r>
      <w:r w:rsidR="0017160B">
        <w:rPr>
          <w:sz w:val="20"/>
          <w:szCs w:val="20"/>
        </w:rPr>
        <w:t xml:space="preserve">, thus the </w:t>
      </w:r>
      <w:r w:rsidR="0017160B" w:rsidRPr="00652383">
        <w:rPr>
          <w:i/>
          <w:iCs/>
          <w:sz w:val="20"/>
          <w:szCs w:val="20"/>
        </w:rPr>
        <w:t xml:space="preserve">k </w:t>
      </w:r>
      <w:r w:rsidR="0017160B">
        <w:rPr>
          <w:sz w:val="20"/>
          <w:szCs w:val="20"/>
        </w:rPr>
        <w:t>could fully cover the</w:t>
      </w:r>
      <w:r w:rsidR="00F748C0">
        <w:rPr>
          <w:sz w:val="20"/>
          <w:szCs w:val="20"/>
        </w:rPr>
        <w:t xml:space="preserve"> value of</w:t>
      </w:r>
      <w:r w:rsidR="0017160B">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652383">
        <w:rPr>
          <w:sz w:val="20"/>
          <w:szCs w:val="20"/>
        </w:rPr>
        <w:t>.</w:t>
      </w:r>
      <w:r w:rsidR="006459B6">
        <w:rPr>
          <w:sz w:val="20"/>
          <w:szCs w:val="20"/>
        </w:rPr>
        <w:t xml:space="preserve"> </w:t>
      </w:r>
    </w:p>
    <w:p w14:paraId="179FDC63" w14:textId="2AC40DA0" w:rsidR="00CB01F8" w:rsidRDefault="00396724" w:rsidP="00E90FD6">
      <w:pPr>
        <w:spacing w:after="120"/>
        <w:rPr>
          <w:sz w:val="20"/>
          <w:szCs w:val="20"/>
        </w:rPr>
      </w:pPr>
      <w:r>
        <w:rPr>
          <w:sz w:val="20"/>
          <w:szCs w:val="20"/>
        </w:rPr>
        <w:t>In addition, t</w:t>
      </w:r>
      <w:r w:rsidR="006459B6">
        <w:rPr>
          <w:sz w:val="20"/>
          <w:szCs w:val="20"/>
        </w:rPr>
        <w:t xml:space="preserve">he </w:t>
      </w:r>
      <m:oMath>
        <m:r>
          <w:rPr>
            <w:rFonts w:ascii="Cambria Math" w:hAnsi="Cambria Math"/>
            <w:sz w:val="20"/>
            <w:szCs w:val="20"/>
          </w:rPr>
          <m:t xml:space="preserve">∆ </m:t>
        </m:r>
      </m:oMath>
      <w:r w:rsidR="006459B6">
        <w:rPr>
          <w:sz w:val="20"/>
          <w:szCs w:val="20"/>
        </w:rPr>
        <w:t>value in table 6.1.2.1.1-5</w:t>
      </w:r>
      <w:r w:rsidR="006541D3">
        <w:rPr>
          <w:sz w:val="20"/>
          <w:szCs w:val="20"/>
        </w:rPr>
        <w:t xml:space="preserve"> </w:t>
      </w:r>
      <w:r>
        <w:rPr>
          <w:sz w:val="20"/>
          <w:szCs w:val="20"/>
        </w:rPr>
        <w:t>are</w:t>
      </w:r>
      <w:r w:rsidR="006541D3">
        <w:rPr>
          <w:sz w:val="20"/>
          <w:szCs w:val="20"/>
        </w:rPr>
        <w:t xml:space="preserve"> designed to</w:t>
      </w:r>
      <w:r w:rsidR="006459B6">
        <w:rPr>
          <w:sz w:val="20"/>
          <w:szCs w:val="20"/>
        </w:rPr>
        <w:t xml:space="preserve"> support 80km</w:t>
      </w:r>
      <w:r w:rsidR="006541D3">
        <w:rPr>
          <w:sz w:val="20"/>
          <w:szCs w:val="20"/>
        </w:rPr>
        <w:t xml:space="preserve"> cell radius for</w:t>
      </w:r>
      <w:r w:rsidR="006459B6">
        <w:rPr>
          <w:sz w:val="20"/>
          <w:szCs w:val="20"/>
        </w:rPr>
        <w:t xml:space="preserve"> </w:t>
      </w:r>
      <w:r w:rsidR="006541D3">
        <w:rPr>
          <w:sz w:val="20"/>
          <w:szCs w:val="20"/>
        </w:rPr>
        <w:t xml:space="preserve">15kHz SCS; to support 80km cell radius for </w:t>
      </w:r>
      <w:r w:rsidR="006459B6">
        <w:rPr>
          <w:sz w:val="20"/>
          <w:szCs w:val="20"/>
        </w:rPr>
        <w:t>30kHz</w:t>
      </w:r>
      <w:r w:rsidR="006541D3">
        <w:rPr>
          <w:sz w:val="20"/>
          <w:szCs w:val="20"/>
        </w:rPr>
        <w:t xml:space="preserve"> SCS;</w:t>
      </w:r>
      <w:r w:rsidR="006459B6">
        <w:rPr>
          <w:sz w:val="20"/>
          <w:szCs w:val="20"/>
        </w:rPr>
        <w:t xml:space="preserve"> </w:t>
      </w:r>
      <w:r w:rsidR="006541D3">
        <w:rPr>
          <w:sz w:val="20"/>
          <w:szCs w:val="20"/>
        </w:rPr>
        <w:t>to support</w:t>
      </w:r>
      <w:r w:rsidR="006459B6">
        <w:rPr>
          <w:sz w:val="20"/>
          <w:szCs w:val="20"/>
        </w:rPr>
        <w:t xml:space="preserve"> 20km</w:t>
      </w:r>
      <w:r w:rsidR="006541D3">
        <w:rPr>
          <w:sz w:val="20"/>
          <w:szCs w:val="20"/>
        </w:rPr>
        <w:t xml:space="preserve"> cell radius for 60kHz SCS;</w:t>
      </w:r>
      <w:r w:rsidR="006459B6">
        <w:rPr>
          <w:sz w:val="20"/>
          <w:szCs w:val="20"/>
        </w:rPr>
        <w:t xml:space="preserve"> </w:t>
      </w:r>
      <w:r w:rsidR="006541D3">
        <w:rPr>
          <w:sz w:val="20"/>
          <w:szCs w:val="20"/>
        </w:rPr>
        <w:t xml:space="preserve">to support </w:t>
      </w:r>
      <w:r w:rsidR="006459B6">
        <w:rPr>
          <w:sz w:val="20"/>
          <w:szCs w:val="20"/>
        </w:rPr>
        <w:t>5km</w:t>
      </w:r>
      <w:r w:rsidR="006541D3">
        <w:rPr>
          <w:sz w:val="20"/>
          <w:szCs w:val="20"/>
        </w:rPr>
        <w:t xml:space="preserve"> cell radius for 120kHz SCS.</w:t>
      </w:r>
      <w:r w:rsidR="006459B6">
        <w:rPr>
          <w:sz w:val="20"/>
          <w:szCs w:val="20"/>
        </w:rPr>
        <w:t xml:space="preserve"> </w:t>
      </w:r>
      <w:r>
        <w:rPr>
          <w:sz w:val="20"/>
          <w:szCs w:val="20"/>
        </w:rPr>
        <w:t>In the real network deployment, the cell radius is smaller than the design targe</w:t>
      </w:r>
      <w:r w:rsidR="00AD2A1A">
        <w:rPr>
          <w:sz w:val="20"/>
          <w:szCs w:val="20"/>
        </w:rPr>
        <w:t>t</w:t>
      </w:r>
      <w:r>
        <w:rPr>
          <w:sz w:val="20"/>
          <w:szCs w:val="20"/>
        </w:rPr>
        <w:t xml:space="preserve">. So, if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=0</m:t>
        </m:r>
      </m:oMath>
      <w:r>
        <w:rPr>
          <w:sz w:val="20"/>
          <w:szCs w:val="20"/>
        </w:rPr>
        <w:t xml:space="preserve">, then gNB can indicate the </w:t>
      </w:r>
      <w:r w:rsidR="00AD2A1A" w:rsidRPr="00AD2A1A">
        <w:rPr>
          <w:i/>
          <w:iCs/>
          <w:sz w:val="20"/>
          <w:szCs w:val="20"/>
        </w:rPr>
        <w:t>k</w:t>
      </w:r>
      <w:r w:rsidR="00AD2A1A">
        <w:rPr>
          <w:sz w:val="20"/>
          <w:szCs w:val="20"/>
        </w:rPr>
        <w:t xml:space="preserve"> smaller than</w:t>
      </w:r>
      <m:oMath>
        <m:sSub>
          <m:sSubPr>
            <m:ctrlPr>
              <w:rPr>
                <w:rFonts w:ascii="Cambria Math" w:hAnsi="Cambria Math"/>
                <w:i/>
                <w:sz w:val="20"/>
                <w:szCs w:val="20"/>
              </w:rPr>
            </m:ctrlPr>
          </m:sSubPr>
          <m:e>
            <m:r>
              <w:rPr>
                <w:rFonts w:ascii="Cambria Math" w:hAnsi="Cambria Math"/>
                <w:sz w:val="20"/>
                <w:szCs w:val="20"/>
              </w:rPr>
              <m:t xml:space="preserve"> k</m:t>
            </m:r>
          </m:e>
          <m:sub>
            <m:r>
              <w:rPr>
                <w:rFonts w:ascii="Cambria Math" w:hAnsi="Cambria Math"/>
                <w:sz w:val="20"/>
                <w:szCs w:val="20"/>
              </w:rPr>
              <m:t>2</m:t>
            </m:r>
          </m:sub>
        </m:sSub>
      </m:oMath>
      <w:r>
        <w:rPr>
          <w:sz w:val="20"/>
          <w:szCs w:val="20"/>
        </w:rPr>
        <w:t xml:space="preserve"> according to the its cell radius</w:t>
      </w:r>
      <w:r w:rsidR="00AD2A1A">
        <w:rPr>
          <w:sz w:val="20"/>
          <w:szCs w:val="20"/>
        </w:rPr>
        <w:t>, the HARQ-ACK feedback transmission delay is reduced.</w:t>
      </w:r>
    </w:p>
    <w:p w14:paraId="7A5186F5" w14:textId="19F1B94E" w:rsidR="006159E7" w:rsidRDefault="006159E7" w:rsidP="00E90FD6">
      <w:pPr>
        <w:spacing w:after="120"/>
        <w:rPr>
          <w:b/>
          <w:bCs/>
          <w:sz w:val="20"/>
          <w:szCs w:val="20"/>
        </w:rPr>
      </w:pPr>
      <w:r w:rsidRPr="006159E7">
        <w:rPr>
          <w:b/>
          <w:bCs/>
          <w:sz w:val="20"/>
          <w:szCs w:val="20"/>
        </w:rPr>
        <w:t xml:space="preserve">Observation: </w:t>
      </w:r>
      <w:r w:rsidR="00F748C0">
        <w:rPr>
          <w:b/>
          <w:bCs/>
          <w:sz w:val="20"/>
          <w:szCs w:val="20"/>
        </w:rPr>
        <w:t>I</w:t>
      </w:r>
      <w:r>
        <w:rPr>
          <w:b/>
          <w:bCs/>
          <w:sz w:val="20"/>
          <w:szCs w:val="20"/>
        </w:rPr>
        <w:t xml:space="preserve">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=0</m:t>
        </m:r>
      </m:oMath>
      <w:r>
        <w:rPr>
          <w:b/>
          <w:bCs/>
          <w:sz w:val="20"/>
          <w:szCs w:val="20"/>
        </w:rPr>
        <w:t xml:space="preserve">, </w:t>
      </w:r>
      <w:r w:rsidR="00F748C0">
        <w:rPr>
          <w:b/>
          <w:bCs/>
          <w:sz w:val="20"/>
          <w:szCs w:val="20"/>
        </w:rPr>
        <w:t xml:space="preserve">the parameter </w:t>
      </w:r>
      <w:r w:rsidR="00F748C0" w:rsidRPr="00F748C0">
        <w:rPr>
          <w:b/>
          <w:bCs/>
          <w:i/>
          <w:iCs/>
          <w:sz w:val="20"/>
          <w:szCs w:val="20"/>
        </w:rPr>
        <w:t>k</w:t>
      </w:r>
      <w:r w:rsidR="00F748C0">
        <w:rPr>
          <w:b/>
          <w:bCs/>
          <w:sz w:val="20"/>
          <w:szCs w:val="20"/>
        </w:rPr>
        <w:t xml:space="preserve"> </w:t>
      </w:r>
      <w:r w:rsidR="00F748C0" w:rsidRPr="00F748C0">
        <w:rPr>
          <w:b/>
          <w:bCs/>
          <w:sz w:val="20"/>
          <w:szCs w:val="20"/>
        </w:rPr>
        <w:t>PDSCH-to-HARQ-timing-indicator could</w:t>
      </w:r>
      <w:r w:rsidR="00F748C0">
        <w:rPr>
          <w:b/>
          <w:bCs/>
          <w:sz w:val="20"/>
          <w:szCs w:val="20"/>
        </w:rPr>
        <w:t xml:space="preserve"> fully cover the 4-step RACH supported cell radius, and there is no tightening on the UE processing time. </w:t>
      </w:r>
      <w:r w:rsidR="00F748C0" w:rsidRPr="00F748C0">
        <w:rPr>
          <w:b/>
          <w:bCs/>
          <w:sz w:val="20"/>
          <w:szCs w:val="20"/>
        </w:rPr>
        <w:t xml:space="preserve"> </w:t>
      </w:r>
      <w:r w:rsidR="00F748C0">
        <w:rPr>
          <w:b/>
          <w:bCs/>
          <w:sz w:val="20"/>
          <w:szCs w:val="20"/>
        </w:rPr>
        <w:t xml:space="preserve">if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&gt;0</m:t>
        </m:r>
      </m:oMath>
      <w:r w:rsidR="00F748C0">
        <w:rPr>
          <w:b/>
          <w:bCs/>
          <w:sz w:val="20"/>
          <w:szCs w:val="20"/>
        </w:rPr>
        <w:t xml:space="preserve"> is supported, it will introduce additional delay for PUCCH </w:t>
      </w:r>
      <w:r w:rsidR="001D0D39">
        <w:rPr>
          <w:b/>
          <w:bCs/>
          <w:sz w:val="20"/>
          <w:szCs w:val="20"/>
        </w:rPr>
        <w:t>transmission.</w:t>
      </w:r>
      <w:r w:rsidR="00F748C0">
        <w:rPr>
          <w:b/>
          <w:bCs/>
          <w:sz w:val="20"/>
          <w:szCs w:val="20"/>
        </w:rPr>
        <w:t xml:space="preserve"> </w:t>
      </w:r>
    </w:p>
    <w:p w14:paraId="26AF7191" w14:textId="11238C22" w:rsidR="00471DB4" w:rsidRPr="00471DB4" w:rsidRDefault="00471DB4" w:rsidP="00E90FD6">
      <w:pPr>
        <w:spacing w:after="120"/>
        <w:rPr>
          <w:sz w:val="20"/>
          <w:szCs w:val="20"/>
        </w:rPr>
      </w:pPr>
      <w:r w:rsidRPr="00471DB4">
        <w:rPr>
          <w:sz w:val="20"/>
          <w:szCs w:val="20"/>
        </w:rPr>
        <w:t>As discussed in RAN1#99 meeting,</w:t>
      </w:r>
      <w:r>
        <w:rPr>
          <w:sz w:val="20"/>
          <w:szCs w:val="20"/>
        </w:rPr>
        <w:t xml:space="preserve"> there are two alternatives to determine the PUCCH </w:t>
      </w:r>
      <w:r w:rsidR="008B63FA">
        <w:rPr>
          <w:sz w:val="20"/>
          <w:szCs w:val="20"/>
        </w:rPr>
        <w:t xml:space="preserve">transmission </w:t>
      </w:r>
      <w:r>
        <w:rPr>
          <w:sz w:val="20"/>
          <w:szCs w:val="20"/>
        </w:rPr>
        <w:t>timing</w:t>
      </w:r>
      <w:r w:rsidR="0064148C">
        <w:rPr>
          <w:sz w:val="20"/>
          <w:szCs w:val="20"/>
        </w:rPr>
        <w:t xml:space="preserve">. </w:t>
      </w:r>
      <w:r w:rsidR="00144D34">
        <w:rPr>
          <w:sz w:val="20"/>
          <w:szCs w:val="20"/>
        </w:rPr>
        <w:t>For Alt.1, p</w:t>
      </w:r>
      <w:r w:rsidR="0064148C">
        <w:rPr>
          <w:sz w:val="20"/>
          <w:szCs w:val="20"/>
        </w:rPr>
        <w:t xml:space="preserve">arameter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 xml:space="preserve"> </m:t>
        </m:r>
      </m:oMath>
      <w:r w:rsidR="0064148C">
        <w:rPr>
          <w:sz w:val="20"/>
          <w:szCs w:val="20"/>
        </w:rPr>
        <w:t>is not introduced, which is in line with above analysis.</w:t>
      </w:r>
    </w:p>
    <w:p w14:paraId="2CD2D246" w14:textId="7695FB15" w:rsidR="00593DC1" w:rsidRPr="00593DC1" w:rsidRDefault="00F748C0" w:rsidP="00593DC1">
      <w:pPr>
        <w:spacing w:after="120"/>
        <w:rPr>
          <w:b/>
          <w:bCs/>
          <w:sz w:val="20"/>
          <w:szCs w:val="20"/>
        </w:rPr>
      </w:pPr>
      <w:bookmarkStart w:id="3" w:name="OLE_LINK7"/>
      <w:bookmarkStart w:id="4" w:name="OLE_LINK8"/>
      <w:r>
        <w:rPr>
          <w:b/>
          <w:bCs/>
          <w:sz w:val="20"/>
          <w:szCs w:val="20"/>
        </w:rPr>
        <w:t xml:space="preserve">Proposal 2: </w:t>
      </w:r>
      <w:r w:rsidR="00593DC1" w:rsidRPr="00593DC1">
        <w:rPr>
          <w:b/>
          <w:bCs/>
          <w:sz w:val="20"/>
          <w:szCs w:val="20"/>
        </w:rPr>
        <w:t>The minimum gap between the last symbol of msgB PDSCH and the first symbol of PUCCH transmission carrying HARQ-ACK to msgB PDSCH for a UE is assumed to be no less than the UE PDSCH processing procedure time given by N</w:t>
      </w:r>
      <w:r w:rsidR="00593DC1" w:rsidRPr="00593DC1">
        <w:rPr>
          <w:b/>
          <w:bCs/>
          <w:sz w:val="20"/>
          <w:szCs w:val="20"/>
          <w:vertAlign w:val="subscript"/>
        </w:rPr>
        <w:t>T,1</w:t>
      </w:r>
      <w:r w:rsidR="00593DC1" w:rsidRPr="00593DC1">
        <w:rPr>
          <w:b/>
          <w:bCs/>
          <w:sz w:val="20"/>
          <w:szCs w:val="20"/>
        </w:rPr>
        <w:t xml:space="preserve">+0.5 </w:t>
      </w:r>
      <w:proofErr w:type="spellStart"/>
      <w:r w:rsidR="00593DC1" w:rsidRPr="00593DC1">
        <w:rPr>
          <w:b/>
          <w:bCs/>
          <w:sz w:val="20"/>
          <w:szCs w:val="20"/>
        </w:rPr>
        <w:t>ms</w:t>
      </w:r>
      <w:proofErr w:type="spellEnd"/>
      <w:r w:rsidR="00593DC1" w:rsidRPr="00593DC1">
        <w:rPr>
          <w:b/>
          <w:bCs/>
          <w:sz w:val="20"/>
          <w:szCs w:val="20"/>
        </w:rPr>
        <w:t>, where N</w:t>
      </w:r>
      <w:r w:rsidR="00593DC1" w:rsidRPr="00593DC1">
        <w:rPr>
          <w:b/>
          <w:bCs/>
          <w:sz w:val="20"/>
          <w:szCs w:val="20"/>
          <w:vertAlign w:val="subscript"/>
        </w:rPr>
        <w:t>T,1</w:t>
      </w:r>
      <w:r w:rsidR="00593DC1" w:rsidRPr="00593DC1">
        <w:rPr>
          <w:b/>
          <w:bCs/>
          <w:sz w:val="20"/>
          <w:szCs w:val="20"/>
        </w:rPr>
        <w:t xml:space="preserve"> </w:t>
      </w:r>
      <w:r w:rsidR="00593DC1" w:rsidRPr="00593DC1">
        <w:rPr>
          <w:b/>
          <w:bCs/>
          <w:sz w:val="20"/>
          <w:szCs w:val="20"/>
        </w:rPr>
        <w:fldChar w:fldCharType="begin"/>
      </w:r>
      <w:r w:rsidR="00593DC1" w:rsidRPr="00593DC1">
        <w:rPr>
          <w:b/>
          <w:bCs/>
          <w:sz w:val="20"/>
          <w:szCs w:val="20"/>
        </w:rPr>
        <w:instrText xml:space="preserve"> QUOTE </w:instrText>
      </w:r>
      <m:oMath>
        <m:sSub>
          <m:sSubPr>
            <m:ctrlPr>
              <w:rPr>
                <w:rFonts w:ascii="Cambria Math" w:hAnsi="Cambria Math"/>
                <w:b/>
                <w:bCs/>
                <w:i/>
                <w:sz w:val="20"/>
                <w:szCs w:val="20"/>
              </w:rPr>
            </m:ctrlPr>
          </m:sSubPr>
          <m:e>
            <m:r>
              <m:rPr>
                <m:sty m:val="p"/>
              </m:rPr>
              <w:rPr>
                <w:rFonts w:ascii="Cambria Math" w:hAnsi="Cambria Math"/>
                <w:sz w:val="20"/>
                <w:szCs w:val="20"/>
              </w:rPr>
              <m:t>N</m:t>
            </m:r>
          </m:e>
          <m:sub>
            <m:r>
              <m:rPr>
                <m:sty m:val="p"/>
              </m:rPr>
              <w:rPr>
                <w:rFonts w:ascii="Cambria Math" w:hAnsi="Cambria Math"/>
                <w:sz w:val="20"/>
                <w:szCs w:val="20"/>
              </w:rPr>
              <m:t>T,1</m:t>
            </m:r>
          </m:sub>
        </m:sSub>
      </m:oMath>
      <w:r w:rsidR="00593DC1" w:rsidRPr="00593DC1">
        <w:rPr>
          <w:b/>
          <w:bCs/>
          <w:sz w:val="20"/>
          <w:szCs w:val="20"/>
        </w:rPr>
        <w:instrText xml:space="preserve"> </w:instrText>
      </w:r>
      <w:r w:rsidR="00593DC1" w:rsidRPr="00593DC1">
        <w:rPr>
          <w:b/>
          <w:bCs/>
          <w:sz w:val="20"/>
          <w:szCs w:val="20"/>
        </w:rPr>
        <w:fldChar w:fldCharType="end"/>
      </w:r>
      <w:r w:rsidR="00593DC1" w:rsidRPr="00593DC1">
        <w:rPr>
          <w:b/>
          <w:bCs/>
          <w:sz w:val="20"/>
          <w:szCs w:val="20"/>
        </w:rPr>
        <w:t xml:space="preserve">is the PDSCH processing time for UE processing capability 1 in TS 38.214-5.3. </w:t>
      </w:r>
    </w:p>
    <w:p w14:paraId="747922E3" w14:textId="1C7F9C91" w:rsidR="000A0B06" w:rsidRPr="00593DC1" w:rsidRDefault="00593DC1" w:rsidP="00E90FD6">
      <w:pPr>
        <w:numPr>
          <w:ilvl w:val="1"/>
          <w:numId w:val="45"/>
        </w:numPr>
        <w:spacing w:after="120"/>
        <w:rPr>
          <w:b/>
          <w:bCs/>
          <w:sz w:val="20"/>
          <w:szCs w:val="20"/>
        </w:rPr>
      </w:pPr>
      <w:r w:rsidRPr="00593DC1">
        <w:rPr>
          <w:b/>
          <w:bCs/>
          <w:sz w:val="20"/>
          <w:szCs w:val="20"/>
        </w:rPr>
        <w:t>The indicated timing for UE to transmit HARQ-ACK information should be in the slot determined by ceiling(n+k+delta/slot duration), where n is the slot index of receiving MsgB PDSCH, and k is given by PDSCH-to-HARQ-timing-indicator with value range of {1, 2, 3, 4, 5, 6, 7, 8}</w:t>
      </w:r>
    </w:p>
    <w:bookmarkEnd w:id="3"/>
    <w:bookmarkEnd w:id="4"/>
    <w:p w14:paraId="582659F1" w14:textId="3034C969" w:rsidR="00633C58" w:rsidRDefault="00633C58" w:rsidP="00633C58">
      <w:pPr>
        <w:pStyle w:val="Heading1"/>
      </w:pPr>
      <w:r>
        <w:t>Summary</w:t>
      </w:r>
    </w:p>
    <w:p w14:paraId="147AE064" w14:textId="0905E867" w:rsidR="004D69EF" w:rsidRDefault="007844AA" w:rsidP="0059679E">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MsgB HARQ feedback related issue and </w:t>
      </w:r>
      <w:r w:rsidRPr="00447804">
        <w:rPr>
          <w:rFonts w:eastAsia="MS Mincho"/>
          <w:sz w:val="20"/>
          <w:szCs w:val="20"/>
          <w:lang w:eastAsia="ja-JP"/>
        </w:rPr>
        <w:t xml:space="preserve">the remaining </w:t>
      </w:r>
      <w:r w:rsidR="004A0602">
        <w:rPr>
          <w:rFonts w:eastAsia="MS Mincho"/>
          <w:sz w:val="20"/>
          <w:szCs w:val="20"/>
          <w:lang w:eastAsia="ja-JP"/>
        </w:rPr>
        <w:t>working assumption</w:t>
      </w:r>
      <w:r w:rsidRPr="00447804">
        <w:rPr>
          <w:rFonts w:eastAsia="MS Mincho"/>
          <w:sz w:val="20"/>
          <w:szCs w:val="20"/>
          <w:lang w:eastAsia="ja-JP"/>
        </w:rPr>
        <w:t xml:space="preserve"> </w:t>
      </w:r>
      <w:r w:rsidR="008C3C75">
        <w:rPr>
          <w:rFonts w:eastAsia="MS Mincho"/>
          <w:sz w:val="20"/>
          <w:szCs w:val="20"/>
          <w:lang w:eastAsia="ja-JP"/>
        </w:rPr>
        <w:t xml:space="preserve">of </w:t>
      </w:r>
      <w:r w:rsidR="004A0602">
        <w:rPr>
          <w:rFonts w:eastAsia="MS Mincho"/>
          <w:sz w:val="20"/>
          <w:szCs w:val="20"/>
          <w:lang w:eastAsia="ja-JP"/>
        </w:rPr>
        <w:t xml:space="preserve">TA </w:t>
      </w:r>
      <w:r w:rsidR="002B330B">
        <w:rPr>
          <w:rFonts w:eastAsia="MS Mincho"/>
          <w:sz w:val="20"/>
          <w:szCs w:val="20"/>
          <w:lang w:eastAsia="ja-JP"/>
        </w:rPr>
        <w:t xml:space="preserve">command </w:t>
      </w:r>
      <w:r w:rsidR="004A0602">
        <w:rPr>
          <w:rFonts w:eastAsia="MS Mincho"/>
          <w:sz w:val="20"/>
          <w:szCs w:val="20"/>
          <w:lang w:eastAsia="ja-JP"/>
        </w:rPr>
        <w:t>granularity</w:t>
      </w:r>
      <w:r w:rsidR="00E12172" w:rsidRPr="00447804">
        <w:rPr>
          <w:rFonts w:eastAsia="MS Mincho"/>
          <w:sz w:val="20"/>
          <w:szCs w:val="20"/>
          <w:lang w:eastAsia="ja-JP"/>
        </w:rPr>
        <w:t>. We have the following the proposals</w:t>
      </w:r>
      <w:r w:rsidR="00822833">
        <w:rPr>
          <w:rFonts w:eastAsia="MS Mincho"/>
          <w:sz w:val="20"/>
          <w:szCs w:val="20"/>
          <w:lang w:eastAsia="ja-JP"/>
        </w:rPr>
        <w:t xml:space="preserve"> and observation</w:t>
      </w:r>
      <w:r w:rsidR="00E12172" w:rsidRPr="00447804">
        <w:rPr>
          <w:rFonts w:eastAsia="MS Mincho"/>
          <w:sz w:val="20"/>
          <w:szCs w:val="20"/>
          <w:lang w:eastAsia="ja-JP"/>
        </w:rPr>
        <w:t>:</w:t>
      </w:r>
    </w:p>
    <w:p w14:paraId="34673A13" w14:textId="77777777" w:rsidR="00822833" w:rsidRPr="00DD0F3B" w:rsidRDefault="00822833" w:rsidP="00822833">
      <w:pPr>
        <w:spacing w:before="120" w:line="280" w:lineRule="atLeast"/>
        <w:jc w:val="both"/>
        <w:rPr>
          <w:b/>
          <w:bCs/>
          <w:sz w:val="20"/>
          <w:szCs w:val="20"/>
          <w:lang w:eastAsia="x-none"/>
        </w:rPr>
      </w:pPr>
      <w:r w:rsidRPr="00DD0F3B">
        <w:rPr>
          <w:b/>
          <w:bCs/>
          <w:color w:val="000000"/>
          <w:sz w:val="20"/>
          <w:szCs w:val="20"/>
        </w:rPr>
        <w:t xml:space="preserve">Proposal </w:t>
      </w:r>
      <w:r>
        <w:rPr>
          <w:b/>
          <w:bCs/>
          <w:color w:val="000000"/>
          <w:sz w:val="20"/>
          <w:szCs w:val="20"/>
        </w:rPr>
        <w:t>1</w:t>
      </w:r>
      <w:r w:rsidRPr="00DD0F3B">
        <w:rPr>
          <w:b/>
          <w:bCs/>
          <w:color w:val="000000"/>
          <w:sz w:val="20"/>
          <w:szCs w:val="20"/>
        </w:rPr>
        <w:t xml:space="preserve">: </w:t>
      </w:r>
      <w:r w:rsidRPr="00DD0F3B">
        <w:rPr>
          <w:b/>
          <w:bCs/>
          <w:sz w:val="20"/>
          <w:szCs w:val="20"/>
          <w:lang w:eastAsia="x-none"/>
        </w:rPr>
        <w:t>Confirm the working assumption:</w:t>
      </w:r>
    </w:p>
    <w:p w14:paraId="772BB527" w14:textId="77777777" w:rsidR="00822833" w:rsidRPr="00DD0F3B" w:rsidRDefault="00822833" w:rsidP="00822833">
      <w:pPr>
        <w:spacing w:before="120" w:line="280" w:lineRule="atLeast"/>
        <w:ind w:left="288"/>
        <w:jc w:val="both"/>
        <w:rPr>
          <w:b/>
          <w:bCs/>
          <w:sz w:val="20"/>
          <w:szCs w:val="20"/>
          <w:lang w:eastAsia="x-none"/>
        </w:rPr>
      </w:pPr>
      <w:r w:rsidRPr="00DD0F3B">
        <w:rPr>
          <w:b/>
          <w:bCs/>
          <w:sz w:val="20"/>
          <w:szCs w:val="20"/>
          <w:lang w:eastAsia="x-none"/>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38429171" w14:textId="5828BDB9" w:rsidR="00822833" w:rsidRDefault="00822833" w:rsidP="00822833">
      <w:pPr>
        <w:overflowPunct w:val="0"/>
        <w:autoSpaceDE w:val="0"/>
        <w:autoSpaceDN w:val="0"/>
        <w:adjustRightInd w:val="0"/>
        <w:spacing w:before="120" w:after="120"/>
        <w:jc w:val="both"/>
        <w:textAlignment w:val="baseline"/>
        <w:rPr>
          <w:b/>
          <w:bCs/>
          <w:sz w:val="20"/>
          <w:szCs w:val="20"/>
        </w:rPr>
      </w:pPr>
      <w:r w:rsidRPr="006159E7">
        <w:rPr>
          <w:b/>
          <w:bCs/>
          <w:sz w:val="20"/>
          <w:szCs w:val="20"/>
        </w:rPr>
        <w:lastRenderedPageBreak/>
        <w:t xml:space="preserve">Observation: </w:t>
      </w:r>
      <w:r>
        <w:rPr>
          <w:b/>
          <w:bCs/>
          <w:sz w:val="20"/>
          <w:szCs w:val="20"/>
        </w:rPr>
        <w:t xml:space="preserve">If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=0</m:t>
        </m:r>
      </m:oMath>
      <w:r>
        <w:rPr>
          <w:b/>
          <w:bCs/>
          <w:sz w:val="20"/>
          <w:szCs w:val="20"/>
        </w:rPr>
        <w:t xml:space="preserve">, the parameter </w:t>
      </w:r>
      <w:r w:rsidRPr="00F748C0">
        <w:rPr>
          <w:b/>
          <w:bCs/>
          <w:i/>
          <w:iCs/>
          <w:sz w:val="20"/>
          <w:szCs w:val="20"/>
        </w:rPr>
        <w:t>k</w:t>
      </w:r>
      <w:r>
        <w:rPr>
          <w:b/>
          <w:bCs/>
          <w:sz w:val="20"/>
          <w:szCs w:val="20"/>
        </w:rPr>
        <w:t xml:space="preserve"> </w:t>
      </w:r>
      <w:r w:rsidRPr="00F748C0">
        <w:rPr>
          <w:b/>
          <w:bCs/>
          <w:sz w:val="20"/>
          <w:szCs w:val="20"/>
        </w:rPr>
        <w:t>PDSCH-to-HARQ-timing-indicator could</w:t>
      </w:r>
      <w:r>
        <w:rPr>
          <w:b/>
          <w:bCs/>
          <w:sz w:val="20"/>
          <w:szCs w:val="20"/>
        </w:rPr>
        <w:t xml:space="preserve"> fully cover the 4-step RACH supported cell radius, and there is no tightening on the UE processing time. </w:t>
      </w:r>
      <w:r w:rsidRPr="00F748C0">
        <w:rPr>
          <w:b/>
          <w:bCs/>
          <w:sz w:val="20"/>
          <w:szCs w:val="20"/>
        </w:rPr>
        <w:t xml:space="preserve"> </w:t>
      </w:r>
      <w:r>
        <w:rPr>
          <w:b/>
          <w:bCs/>
          <w:sz w:val="20"/>
          <w:szCs w:val="20"/>
        </w:rPr>
        <w:t xml:space="preserve">if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r>
          <w:rPr>
            <w:rFonts w:ascii="Cambria Math" w:hAnsi="Cambria Math"/>
            <w:sz w:val="20"/>
            <w:szCs w:val="20"/>
          </w:rPr>
          <m:t>&gt;0</m:t>
        </m:r>
      </m:oMath>
      <w:r>
        <w:rPr>
          <w:b/>
          <w:bCs/>
          <w:sz w:val="20"/>
          <w:szCs w:val="20"/>
        </w:rPr>
        <w:t xml:space="preserve"> is supported, it will introduce additional delay for PUCCH transmission.</w:t>
      </w:r>
    </w:p>
    <w:p w14:paraId="2151175B" w14:textId="77777777" w:rsidR="00822833" w:rsidRPr="00593DC1" w:rsidRDefault="00822833" w:rsidP="00822833">
      <w:pPr>
        <w:spacing w:after="120"/>
        <w:rPr>
          <w:b/>
          <w:bCs/>
          <w:sz w:val="20"/>
          <w:szCs w:val="20"/>
        </w:rPr>
      </w:pPr>
      <w:r>
        <w:rPr>
          <w:b/>
          <w:bCs/>
          <w:sz w:val="20"/>
          <w:szCs w:val="20"/>
        </w:rPr>
        <w:t xml:space="preserve">Proposal 2: </w:t>
      </w:r>
      <w:r w:rsidRPr="00593DC1">
        <w:rPr>
          <w:b/>
          <w:bCs/>
          <w:sz w:val="20"/>
          <w:szCs w:val="20"/>
        </w:rPr>
        <w:t>The minimum gap between the last symbol of msgB PDSCH and the first symbol of PUCCH transmission carrying HARQ-ACK to msgB PDSCH for a UE is assumed to be no less than the UE PDSCH processing procedure time given by N</w:t>
      </w:r>
      <w:r w:rsidRPr="00593DC1">
        <w:rPr>
          <w:b/>
          <w:bCs/>
          <w:sz w:val="20"/>
          <w:szCs w:val="20"/>
          <w:vertAlign w:val="subscript"/>
        </w:rPr>
        <w:t>T,1</w:t>
      </w:r>
      <w:r w:rsidRPr="00593DC1">
        <w:rPr>
          <w:b/>
          <w:bCs/>
          <w:sz w:val="20"/>
          <w:szCs w:val="20"/>
        </w:rPr>
        <w:t xml:space="preserve">+0.5 </w:t>
      </w:r>
      <w:proofErr w:type="spellStart"/>
      <w:r w:rsidRPr="00593DC1">
        <w:rPr>
          <w:b/>
          <w:bCs/>
          <w:sz w:val="20"/>
          <w:szCs w:val="20"/>
        </w:rPr>
        <w:t>ms</w:t>
      </w:r>
      <w:proofErr w:type="spellEnd"/>
      <w:r w:rsidRPr="00593DC1">
        <w:rPr>
          <w:b/>
          <w:bCs/>
          <w:sz w:val="20"/>
          <w:szCs w:val="20"/>
        </w:rPr>
        <w:t>, where N</w:t>
      </w:r>
      <w:r w:rsidRPr="00593DC1">
        <w:rPr>
          <w:b/>
          <w:bCs/>
          <w:sz w:val="20"/>
          <w:szCs w:val="20"/>
          <w:vertAlign w:val="subscript"/>
        </w:rPr>
        <w:t>T,1</w:t>
      </w:r>
      <w:r w:rsidRPr="00593DC1">
        <w:rPr>
          <w:b/>
          <w:bCs/>
          <w:sz w:val="20"/>
          <w:szCs w:val="20"/>
        </w:rPr>
        <w:t xml:space="preserve"> </w:t>
      </w:r>
      <w:r w:rsidRPr="00593DC1">
        <w:rPr>
          <w:b/>
          <w:bCs/>
          <w:sz w:val="20"/>
          <w:szCs w:val="20"/>
        </w:rPr>
        <w:fldChar w:fldCharType="begin"/>
      </w:r>
      <w:r w:rsidRPr="00593DC1">
        <w:rPr>
          <w:b/>
          <w:bCs/>
          <w:sz w:val="20"/>
          <w:szCs w:val="20"/>
        </w:rPr>
        <w:instrText xml:space="preserve"> QUOTE </w:instrText>
      </w:r>
      <m:oMath>
        <m:sSub>
          <m:sSubPr>
            <m:ctrlPr>
              <w:rPr>
                <w:rFonts w:ascii="Cambria Math" w:hAnsi="Cambria Math"/>
                <w:b/>
                <w:bCs/>
                <w:i/>
                <w:sz w:val="20"/>
                <w:szCs w:val="20"/>
              </w:rPr>
            </m:ctrlPr>
          </m:sSubPr>
          <m:e>
            <m:r>
              <m:rPr>
                <m:sty m:val="p"/>
              </m:rPr>
              <w:rPr>
                <w:rFonts w:ascii="Cambria Math" w:hAnsi="Cambria Math"/>
                <w:sz w:val="20"/>
                <w:szCs w:val="20"/>
              </w:rPr>
              <m:t>N</m:t>
            </m:r>
          </m:e>
          <m:sub>
            <m:r>
              <m:rPr>
                <m:sty m:val="p"/>
              </m:rPr>
              <w:rPr>
                <w:rFonts w:ascii="Cambria Math" w:hAnsi="Cambria Math"/>
                <w:sz w:val="20"/>
                <w:szCs w:val="20"/>
              </w:rPr>
              <m:t>T,1</m:t>
            </m:r>
          </m:sub>
        </m:sSub>
      </m:oMath>
      <w:r w:rsidRPr="00593DC1">
        <w:rPr>
          <w:b/>
          <w:bCs/>
          <w:sz w:val="20"/>
          <w:szCs w:val="20"/>
        </w:rPr>
        <w:instrText xml:space="preserve"> </w:instrText>
      </w:r>
      <w:r w:rsidRPr="00593DC1">
        <w:rPr>
          <w:b/>
          <w:bCs/>
          <w:sz w:val="20"/>
          <w:szCs w:val="20"/>
        </w:rPr>
        <w:fldChar w:fldCharType="end"/>
      </w:r>
      <w:r w:rsidRPr="00593DC1">
        <w:rPr>
          <w:b/>
          <w:bCs/>
          <w:sz w:val="20"/>
          <w:szCs w:val="20"/>
        </w:rPr>
        <w:t xml:space="preserve">is the PDSCH processing time for UE processing capability 1 in TS 38.214-5.3. </w:t>
      </w:r>
    </w:p>
    <w:p w14:paraId="4869E3B3" w14:textId="205105C7" w:rsidR="00822833" w:rsidRPr="00822833" w:rsidRDefault="00822833" w:rsidP="00822833">
      <w:pPr>
        <w:numPr>
          <w:ilvl w:val="1"/>
          <w:numId w:val="45"/>
        </w:numPr>
        <w:spacing w:after="120"/>
        <w:rPr>
          <w:b/>
          <w:bCs/>
          <w:sz w:val="20"/>
          <w:szCs w:val="20"/>
        </w:rPr>
      </w:pPr>
      <w:r w:rsidRPr="00593DC1">
        <w:rPr>
          <w:b/>
          <w:bCs/>
          <w:sz w:val="20"/>
          <w:szCs w:val="20"/>
        </w:rPr>
        <w:t>The indicated timing for UE to transmit HARQ-ACK information should be in the slot determined by ceiling(n+k+delta/slot duration), where n is the slot index of receiving MsgB PDSCH, and k is given by PDSCH-to-HARQ-timing-indicator with value range of {1, 2, 3, 4, 5, 6, 7, 8}</w:t>
      </w:r>
    </w:p>
    <w:p w14:paraId="47BA569A" w14:textId="77777777" w:rsidR="0017048A" w:rsidRPr="00342BBF" w:rsidRDefault="0017048A" w:rsidP="00342BBF">
      <w:pPr>
        <w:pStyle w:val="Heading1"/>
      </w:pPr>
      <w:r w:rsidRPr="00342BBF">
        <w:t>References</w:t>
      </w:r>
    </w:p>
    <w:p w14:paraId="4C7D5E77" w14:textId="77777777" w:rsidR="00D71BA4" w:rsidRPr="00DC51FC" w:rsidRDefault="00D71BA4" w:rsidP="00D71BA4">
      <w:pPr>
        <w:widowControl w:val="0"/>
        <w:numPr>
          <w:ilvl w:val="0"/>
          <w:numId w:val="5"/>
        </w:numPr>
        <w:jc w:val="both"/>
        <w:rPr>
          <w:sz w:val="20"/>
          <w:szCs w:val="20"/>
        </w:rPr>
      </w:pPr>
      <w:bookmarkStart w:id="5" w:name="_Ref4513308"/>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rPr>
        <w:t>February 24- March 6, 2020</w:t>
      </w:r>
    </w:p>
    <w:p w14:paraId="07B58841" w14:textId="77777777" w:rsidR="00675F00" w:rsidRDefault="00675F00" w:rsidP="00675F00">
      <w:pPr>
        <w:widowControl w:val="0"/>
        <w:numPr>
          <w:ilvl w:val="0"/>
          <w:numId w:val="5"/>
        </w:numPr>
        <w:jc w:val="both"/>
        <w:rPr>
          <w:sz w:val="20"/>
          <w:szCs w:val="20"/>
        </w:rPr>
      </w:pPr>
      <w:r>
        <w:rPr>
          <w:sz w:val="20"/>
          <w:szCs w:val="20"/>
        </w:rPr>
        <w:t xml:space="preserve">TS38.213 NR </w:t>
      </w:r>
      <w:r w:rsidRPr="001A0E7A">
        <w:rPr>
          <w:sz w:val="20"/>
          <w:szCs w:val="20"/>
          <w:lang w:val="en-GB"/>
        </w:rPr>
        <w:t>Physical layer procedures for contro</w:t>
      </w:r>
      <w:r>
        <w:rPr>
          <w:sz w:val="20"/>
          <w:szCs w:val="20"/>
          <w:lang w:val="en-GB"/>
        </w:rPr>
        <w:t xml:space="preserve">l, </w:t>
      </w:r>
      <w:r>
        <w:rPr>
          <w:sz w:val="20"/>
          <w:szCs w:val="20"/>
        </w:rPr>
        <w:t>v16.0.0</w:t>
      </w:r>
    </w:p>
    <w:p w14:paraId="5A38C8D4" w14:textId="77777777" w:rsidR="00675F00" w:rsidRDefault="00675F00" w:rsidP="00675F00">
      <w:pPr>
        <w:widowControl w:val="0"/>
        <w:numPr>
          <w:ilvl w:val="0"/>
          <w:numId w:val="5"/>
        </w:numPr>
        <w:jc w:val="both"/>
        <w:rPr>
          <w:sz w:val="20"/>
          <w:szCs w:val="20"/>
        </w:rPr>
      </w:pPr>
      <w:r>
        <w:rPr>
          <w:sz w:val="20"/>
          <w:szCs w:val="20"/>
        </w:rPr>
        <w:t xml:space="preserve">TS38.214 NR </w:t>
      </w:r>
      <w:r w:rsidRPr="001A0E7A">
        <w:rPr>
          <w:sz w:val="20"/>
          <w:szCs w:val="20"/>
          <w:lang w:val="en-GB"/>
        </w:rPr>
        <w:t xml:space="preserve">Physical layer procedures for </w:t>
      </w:r>
      <w:r>
        <w:rPr>
          <w:sz w:val="20"/>
          <w:szCs w:val="20"/>
          <w:lang w:val="en-GB"/>
        </w:rPr>
        <w:t xml:space="preserve">data, </w:t>
      </w:r>
      <w:r>
        <w:rPr>
          <w:sz w:val="20"/>
          <w:szCs w:val="20"/>
        </w:rPr>
        <w:t>v16.0.0</w:t>
      </w:r>
    </w:p>
    <w:p w14:paraId="1A6AA688" w14:textId="0347F643" w:rsidR="001E15B3" w:rsidRDefault="001E15B3" w:rsidP="001E15B3">
      <w:pPr>
        <w:widowControl w:val="0"/>
        <w:ind w:left="420"/>
        <w:jc w:val="both"/>
        <w:rPr>
          <w:sz w:val="20"/>
          <w:szCs w:val="20"/>
        </w:rPr>
      </w:pPr>
    </w:p>
    <w:p w14:paraId="5025AF5B" w14:textId="1EB247D2" w:rsidR="005D0773" w:rsidRPr="00342BBF" w:rsidRDefault="005D0773" w:rsidP="005D0773">
      <w:pPr>
        <w:pStyle w:val="Heading1"/>
      </w:pPr>
      <w:r>
        <w:t>Annex</w:t>
      </w:r>
    </w:p>
    <w:p w14:paraId="7ABF2C12" w14:textId="77777777" w:rsidR="005D0773" w:rsidRDefault="005D0773" w:rsidP="001E15B3">
      <w:pPr>
        <w:widowControl w:val="0"/>
        <w:ind w:left="420"/>
        <w:jc w:val="both"/>
        <w:rPr>
          <w:sz w:val="20"/>
          <w:szCs w:val="20"/>
        </w:rPr>
      </w:pPr>
    </w:p>
    <w:bookmarkEnd w:id="5"/>
    <w:p w14:paraId="0CE94B3A" w14:textId="77777777" w:rsidR="005D0773" w:rsidRPr="000A0B06" w:rsidRDefault="005D0773" w:rsidP="005D0773">
      <w:pPr>
        <w:pStyle w:val="TH"/>
        <w:rPr>
          <w:color w:val="000000"/>
          <w:sz w:val="20"/>
          <w:szCs w:val="20"/>
          <w:lang w:val="en-GB"/>
        </w:rPr>
      </w:pPr>
      <w:r w:rsidRPr="000A0B06">
        <w:rPr>
          <w:color w:val="000000"/>
          <w:sz w:val="20"/>
          <w:szCs w:val="20"/>
        </w:rPr>
        <w:t xml:space="preserve">Table 6.1.2.1.1-2: Default PUSCH time domain resource allocation A </w:t>
      </w:r>
      <w:r w:rsidRPr="000A0B06">
        <w:rPr>
          <w:color w:val="000000"/>
          <w:sz w:val="20"/>
          <w:szCs w:val="20"/>
          <w:lang w:val="en-GB"/>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5D0773" w:rsidRPr="000564FA" w14:paraId="04AA08F2" w14:textId="77777777" w:rsidTr="000A6182">
        <w:trPr>
          <w:jc w:val="center"/>
        </w:trPr>
        <w:tc>
          <w:tcPr>
            <w:tcW w:w="1501" w:type="dxa"/>
          </w:tcPr>
          <w:p w14:paraId="6CF7AF88" w14:textId="77777777" w:rsidR="005D0773" w:rsidRPr="002F5327" w:rsidRDefault="005D0773" w:rsidP="000A6182">
            <w:pPr>
              <w:pStyle w:val="TAH"/>
              <w:rPr>
                <w:rFonts w:eastAsia="Batang"/>
                <w:color w:val="000000"/>
                <w:lang w:val="en-GB"/>
              </w:rPr>
            </w:pPr>
            <w:r>
              <w:rPr>
                <w:rFonts w:eastAsia="Batang"/>
                <w:color w:val="000000"/>
                <w:lang w:val="en-GB"/>
              </w:rPr>
              <w:t>Row index</w:t>
            </w:r>
          </w:p>
        </w:tc>
        <w:tc>
          <w:tcPr>
            <w:tcW w:w="1502" w:type="dxa"/>
          </w:tcPr>
          <w:p w14:paraId="7515EED6" w14:textId="77777777" w:rsidR="005D0773" w:rsidRPr="002F5327" w:rsidRDefault="005D0773" w:rsidP="000A6182">
            <w:pPr>
              <w:pStyle w:val="TAH"/>
              <w:rPr>
                <w:rFonts w:eastAsia="Batang"/>
                <w:color w:val="000000"/>
                <w:lang w:val="en-GB"/>
              </w:rPr>
            </w:pPr>
            <w:r w:rsidRPr="002F5327">
              <w:rPr>
                <w:rFonts w:eastAsia="Batang"/>
                <w:color w:val="000000"/>
                <w:lang w:val="en-GB"/>
              </w:rPr>
              <w:t>PUSCH mapping type</w:t>
            </w:r>
          </w:p>
        </w:tc>
        <w:tc>
          <w:tcPr>
            <w:tcW w:w="1501" w:type="dxa"/>
          </w:tcPr>
          <w:p w14:paraId="65788073" w14:textId="77777777" w:rsidR="005D0773" w:rsidRPr="002F5327" w:rsidRDefault="00227973" w:rsidP="000A6182">
            <w:pPr>
              <w:pStyle w:val="TAH"/>
              <w:rPr>
                <w:rFonts w:eastAsia="Batang"/>
                <w:i/>
                <w:color w:val="000000"/>
                <w:lang w:val="en-GB"/>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5AE4AD98" w14:textId="77777777" w:rsidR="005D0773" w:rsidRPr="002F5327" w:rsidRDefault="005D0773" w:rsidP="000A6182">
            <w:pPr>
              <w:pStyle w:val="TAH"/>
              <w:rPr>
                <w:rFonts w:eastAsia="Batang"/>
                <w:i/>
                <w:color w:val="000000"/>
                <w:lang w:val="en-GB"/>
              </w:rPr>
            </w:pPr>
            <w:r w:rsidRPr="002F5327">
              <w:rPr>
                <w:rFonts w:eastAsia="Batang"/>
                <w:i/>
                <w:color w:val="000000"/>
                <w:lang w:val="en-GB"/>
              </w:rPr>
              <w:t>S</w:t>
            </w:r>
          </w:p>
        </w:tc>
        <w:tc>
          <w:tcPr>
            <w:tcW w:w="1502" w:type="dxa"/>
            <w:shd w:val="clear" w:color="auto" w:fill="auto"/>
          </w:tcPr>
          <w:p w14:paraId="11E476B0" w14:textId="77777777" w:rsidR="005D0773" w:rsidRPr="002F5327" w:rsidRDefault="005D0773" w:rsidP="000A6182">
            <w:pPr>
              <w:pStyle w:val="TAH"/>
              <w:rPr>
                <w:rFonts w:eastAsia="Batang"/>
                <w:i/>
                <w:color w:val="000000"/>
                <w:lang w:val="en-GB"/>
              </w:rPr>
            </w:pPr>
            <w:r w:rsidRPr="002F5327">
              <w:rPr>
                <w:rFonts w:eastAsia="Batang"/>
                <w:i/>
                <w:color w:val="000000"/>
                <w:lang w:val="en-GB"/>
              </w:rPr>
              <w:t>L</w:t>
            </w:r>
          </w:p>
        </w:tc>
      </w:tr>
      <w:tr w:rsidR="005D0773" w:rsidRPr="000564FA" w14:paraId="10176C1A" w14:textId="77777777" w:rsidTr="000A6182">
        <w:trPr>
          <w:jc w:val="center"/>
        </w:trPr>
        <w:tc>
          <w:tcPr>
            <w:tcW w:w="1501" w:type="dxa"/>
          </w:tcPr>
          <w:p w14:paraId="0A25D893" w14:textId="77777777" w:rsidR="005D0773" w:rsidRPr="00620428" w:rsidRDefault="005D0773" w:rsidP="000A6182">
            <w:pPr>
              <w:pStyle w:val="TAC"/>
              <w:rPr>
                <w:rFonts w:eastAsia="Batang"/>
              </w:rPr>
            </w:pPr>
            <w:r w:rsidRPr="00620428">
              <w:rPr>
                <w:rFonts w:eastAsia="Batang"/>
              </w:rPr>
              <w:t>1</w:t>
            </w:r>
          </w:p>
        </w:tc>
        <w:tc>
          <w:tcPr>
            <w:tcW w:w="1502" w:type="dxa"/>
          </w:tcPr>
          <w:p w14:paraId="68F23CC4" w14:textId="77777777" w:rsidR="005D0773" w:rsidRPr="00620428" w:rsidRDefault="005D0773" w:rsidP="000A6182">
            <w:pPr>
              <w:pStyle w:val="TAC"/>
              <w:rPr>
                <w:rFonts w:eastAsia="Batang"/>
              </w:rPr>
            </w:pPr>
            <w:r w:rsidRPr="00620428">
              <w:rPr>
                <w:rFonts w:eastAsia="Batang"/>
              </w:rPr>
              <w:t>Type A</w:t>
            </w:r>
          </w:p>
        </w:tc>
        <w:tc>
          <w:tcPr>
            <w:tcW w:w="1501" w:type="dxa"/>
          </w:tcPr>
          <w:p w14:paraId="30122257" w14:textId="77777777" w:rsidR="005D0773" w:rsidRPr="00620428" w:rsidRDefault="005D0773" w:rsidP="000A6182">
            <w:pPr>
              <w:pStyle w:val="TAC"/>
              <w:rPr>
                <w:rFonts w:eastAsia="Batang"/>
                <w:i/>
                <w:lang w:val="fi-FI"/>
              </w:rPr>
            </w:pPr>
            <w:r w:rsidRPr="00620428">
              <w:rPr>
                <w:rFonts w:eastAsia="Batang"/>
                <w:i/>
              </w:rPr>
              <w:t>j</w:t>
            </w:r>
          </w:p>
        </w:tc>
        <w:tc>
          <w:tcPr>
            <w:tcW w:w="1502" w:type="dxa"/>
            <w:shd w:val="clear" w:color="auto" w:fill="auto"/>
          </w:tcPr>
          <w:p w14:paraId="42BC361A" w14:textId="77777777" w:rsidR="005D0773" w:rsidRPr="00620428" w:rsidRDefault="005D0773" w:rsidP="000A6182">
            <w:pPr>
              <w:pStyle w:val="TAC"/>
              <w:rPr>
                <w:rFonts w:eastAsia="Batang"/>
              </w:rPr>
            </w:pPr>
            <w:r w:rsidRPr="00620428">
              <w:rPr>
                <w:rFonts w:eastAsia="Batang"/>
              </w:rPr>
              <w:t>0</w:t>
            </w:r>
          </w:p>
        </w:tc>
        <w:tc>
          <w:tcPr>
            <w:tcW w:w="1502" w:type="dxa"/>
            <w:shd w:val="clear" w:color="auto" w:fill="auto"/>
          </w:tcPr>
          <w:p w14:paraId="49745CC2" w14:textId="77777777" w:rsidR="005D0773" w:rsidRPr="00620428" w:rsidRDefault="005D0773" w:rsidP="000A6182">
            <w:pPr>
              <w:pStyle w:val="TAC"/>
              <w:rPr>
                <w:rFonts w:eastAsia="Batang"/>
              </w:rPr>
            </w:pPr>
            <w:r w:rsidRPr="00620428">
              <w:rPr>
                <w:rFonts w:eastAsia="Batang"/>
              </w:rPr>
              <w:t>14</w:t>
            </w:r>
          </w:p>
        </w:tc>
      </w:tr>
      <w:tr w:rsidR="005D0773" w:rsidRPr="000564FA" w14:paraId="14A3F123" w14:textId="77777777" w:rsidTr="000A6182">
        <w:trPr>
          <w:jc w:val="center"/>
        </w:trPr>
        <w:tc>
          <w:tcPr>
            <w:tcW w:w="1501" w:type="dxa"/>
          </w:tcPr>
          <w:p w14:paraId="6D9ACAF4" w14:textId="77777777" w:rsidR="005D0773" w:rsidRPr="00620428" w:rsidRDefault="005D0773" w:rsidP="000A6182">
            <w:pPr>
              <w:pStyle w:val="TAC"/>
              <w:rPr>
                <w:rFonts w:eastAsia="Batang"/>
              </w:rPr>
            </w:pPr>
            <w:r w:rsidRPr="00620428">
              <w:rPr>
                <w:rFonts w:eastAsia="Batang"/>
              </w:rPr>
              <w:t>2</w:t>
            </w:r>
          </w:p>
        </w:tc>
        <w:tc>
          <w:tcPr>
            <w:tcW w:w="1502" w:type="dxa"/>
          </w:tcPr>
          <w:p w14:paraId="6668E49B" w14:textId="77777777" w:rsidR="005D0773" w:rsidRPr="00620428" w:rsidRDefault="005D0773" w:rsidP="000A6182">
            <w:pPr>
              <w:pStyle w:val="TAC"/>
              <w:rPr>
                <w:rFonts w:eastAsia="Batang"/>
              </w:rPr>
            </w:pPr>
            <w:r w:rsidRPr="00620428">
              <w:rPr>
                <w:rFonts w:eastAsia="Batang"/>
              </w:rPr>
              <w:t>Type A</w:t>
            </w:r>
          </w:p>
        </w:tc>
        <w:tc>
          <w:tcPr>
            <w:tcW w:w="1501" w:type="dxa"/>
          </w:tcPr>
          <w:p w14:paraId="6116F2C9" w14:textId="77777777" w:rsidR="005D0773" w:rsidRPr="00620428" w:rsidRDefault="005D0773" w:rsidP="000A6182">
            <w:pPr>
              <w:pStyle w:val="TAC"/>
              <w:rPr>
                <w:rFonts w:eastAsia="Batang"/>
                <w:i/>
              </w:rPr>
            </w:pPr>
            <w:r w:rsidRPr="00620428">
              <w:rPr>
                <w:rFonts w:eastAsia="Batang"/>
                <w:i/>
              </w:rPr>
              <w:t>j</w:t>
            </w:r>
          </w:p>
        </w:tc>
        <w:tc>
          <w:tcPr>
            <w:tcW w:w="1502" w:type="dxa"/>
            <w:shd w:val="clear" w:color="auto" w:fill="auto"/>
          </w:tcPr>
          <w:p w14:paraId="486CF91D" w14:textId="77777777" w:rsidR="005D0773" w:rsidRPr="00620428" w:rsidRDefault="005D0773" w:rsidP="000A6182">
            <w:pPr>
              <w:pStyle w:val="TAC"/>
              <w:rPr>
                <w:rFonts w:eastAsia="Batang"/>
              </w:rPr>
            </w:pPr>
            <w:r w:rsidRPr="00620428">
              <w:rPr>
                <w:rFonts w:eastAsia="Batang"/>
              </w:rPr>
              <w:t>0</w:t>
            </w:r>
          </w:p>
        </w:tc>
        <w:tc>
          <w:tcPr>
            <w:tcW w:w="1502" w:type="dxa"/>
            <w:shd w:val="clear" w:color="auto" w:fill="auto"/>
          </w:tcPr>
          <w:p w14:paraId="179D9D30" w14:textId="77777777" w:rsidR="005D0773" w:rsidRPr="00620428" w:rsidRDefault="005D0773" w:rsidP="000A6182">
            <w:pPr>
              <w:pStyle w:val="TAC"/>
              <w:rPr>
                <w:rFonts w:eastAsia="Batang"/>
              </w:rPr>
            </w:pPr>
            <w:r w:rsidRPr="00620428">
              <w:rPr>
                <w:rFonts w:eastAsia="Batang"/>
              </w:rPr>
              <w:t>12</w:t>
            </w:r>
          </w:p>
        </w:tc>
      </w:tr>
      <w:tr w:rsidR="005D0773" w:rsidRPr="000564FA" w14:paraId="20376A7B" w14:textId="77777777" w:rsidTr="000A6182">
        <w:trPr>
          <w:jc w:val="center"/>
        </w:trPr>
        <w:tc>
          <w:tcPr>
            <w:tcW w:w="1501" w:type="dxa"/>
          </w:tcPr>
          <w:p w14:paraId="7066961E" w14:textId="77777777" w:rsidR="005D0773" w:rsidRPr="00620428" w:rsidRDefault="005D0773" w:rsidP="000A6182">
            <w:pPr>
              <w:pStyle w:val="TAC"/>
              <w:rPr>
                <w:rFonts w:eastAsia="Batang"/>
              </w:rPr>
            </w:pPr>
            <w:r w:rsidRPr="00620428">
              <w:rPr>
                <w:rFonts w:eastAsia="Batang"/>
              </w:rPr>
              <w:t>3</w:t>
            </w:r>
          </w:p>
        </w:tc>
        <w:tc>
          <w:tcPr>
            <w:tcW w:w="1502" w:type="dxa"/>
          </w:tcPr>
          <w:p w14:paraId="2A99E4E7" w14:textId="77777777" w:rsidR="005D0773" w:rsidRPr="00620428" w:rsidRDefault="005D0773" w:rsidP="000A6182">
            <w:pPr>
              <w:pStyle w:val="TAC"/>
              <w:rPr>
                <w:rFonts w:eastAsia="Batang"/>
              </w:rPr>
            </w:pPr>
            <w:r w:rsidRPr="00620428">
              <w:rPr>
                <w:rFonts w:eastAsia="Batang"/>
              </w:rPr>
              <w:t>Type A</w:t>
            </w:r>
          </w:p>
        </w:tc>
        <w:tc>
          <w:tcPr>
            <w:tcW w:w="1501" w:type="dxa"/>
          </w:tcPr>
          <w:p w14:paraId="6CEF29E3" w14:textId="77777777" w:rsidR="005D0773" w:rsidRPr="00620428" w:rsidRDefault="005D0773" w:rsidP="000A6182">
            <w:pPr>
              <w:pStyle w:val="TAC"/>
              <w:rPr>
                <w:rFonts w:eastAsia="Batang"/>
                <w:i/>
              </w:rPr>
            </w:pPr>
            <w:r w:rsidRPr="00620428">
              <w:rPr>
                <w:rFonts w:eastAsia="Batang"/>
                <w:i/>
              </w:rPr>
              <w:t>j</w:t>
            </w:r>
          </w:p>
        </w:tc>
        <w:tc>
          <w:tcPr>
            <w:tcW w:w="1502" w:type="dxa"/>
            <w:shd w:val="clear" w:color="auto" w:fill="auto"/>
          </w:tcPr>
          <w:p w14:paraId="2E26DD9B" w14:textId="77777777" w:rsidR="005D0773" w:rsidRPr="00620428" w:rsidRDefault="005D0773" w:rsidP="000A6182">
            <w:pPr>
              <w:pStyle w:val="TAC"/>
              <w:rPr>
                <w:rFonts w:eastAsia="Batang"/>
              </w:rPr>
            </w:pPr>
            <w:r w:rsidRPr="00620428">
              <w:rPr>
                <w:rFonts w:eastAsia="Batang"/>
              </w:rPr>
              <w:t>0</w:t>
            </w:r>
          </w:p>
        </w:tc>
        <w:tc>
          <w:tcPr>
            <w:tcW w:w="1502" w:type="dxa"/>
            <w:shd w:val="clear" w:color="auto" w:fill="auto"/>
          </w:tcPr>
          <w:p w14:paraId="24104BC4" w14:textId="77777777" w:rsidR="005D0773" w:rsidRPr="00620428" w:rsidRDefault="005D0773" w:rsidP="000A6182">
            <w:pPr>
              <w:pStyle w:val="TAC"/>
              <w:rPr>
                <w:rFonts w:eastAsia="Batang"/>
              </w:rPr>
            </w:pPr>
            <w:r w:rsidRPr="00620428">
              <w:rPr>
                <w:rFonts w:eastAsia="Batang"/>
              </w:rPr>
              <w:t>10</w:t>
            </w:r>
          </w:p>
        </w:tc>
      </w:tr>
      <w:tr w:rsidR="005D0773" w:rsidRPr="000564FA" w14:paraId="7ED7951A"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08FCC714" w14:textId="77777777" w:rsidR="005D0773" w:rsidRPr="00620428" w:rsidRDefault="005D0773" w:rsidP="000A618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46E0E4C" w14:textId="77777777" w:rsidR="005D0773" w:rsidRPr="00620428" w:rsidRDefault="005D0773" w:rsidP="000A618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D27771D" w14:textId="77777777" w:rsidR="005D0773" w:rsidRPr="00620428" w:rsidRDefault="005D0773" w:rsidP="000A618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1176E4" w14:textId="77777777" w:rsidR="005D0773" w:rsidRPr="00620428" w:rsidRDefault="005D0773" w:rsidP="000A618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0ADD46" w14:textId="77777777" w:rsidR="005D0773" w:rsidRPr="00620428" w:rsidRDefault="005D0773" w:rsidP="000A6182">
            <w:pPr>
              <w:pStyle w:val="TAC"/>
              <w:rPr>
                <w:rFonts w:eastAsia="Batang"/>
              </w:rPr>
            </w:pPr>
            <w:r w:rsidRPr="00620428">
              <w:rPr>
                <w:rFonts w:eastAsia="Batang"/>
              </w:rPr>
              <w:t>10</w:t>
            </w:r>
          </w:p>
        </w:tc>
      </w:tr>
      <w:tr w:rsidR="005D0773" w:rsidRPr="000564FA" w14:paraId="647FBF56"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2F7FFC02" w14:textId="77777777" w:rsidR="005D0773" w:rsidRPr="00620428" w:rsidRDefault="005D0773" w:rsidP="000A618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BF3B26A" w14:textId="77777777" w:rsidR="005D0773" w:rsidRPr="00620428" w:rsidRDefault="005D0773" w:rsidP="000A618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F10769C" w14:textId="77777777" w:rsidR="005D0773" w:rsidRPr="00620428" w:rsidRDefault="005D0773" w:rsidP="000A618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A2F9F1" w14:textId="77777777" w:rsidR="005D0773" w:rsidRPr="00620428" w:rsidRDefault="005D0773" w:rsidP="000A618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5B6006" w14:textId="77777777" w:rsidR="005D0773" w:rsidRPr="00620428" w:rsidRDefault="005D0773" w:rsidP="000A6182">
            <w:pPr>
              <w:pStyle w:val="TAC"/>
              <w:rPr>
                <w:rFonts w:eastAsia="Batang"/>
              </w:rPr>
            </w:pPr>
            <w:r w:rsidRPr="00620428">
              <w:rPr>
                <w:rFonts w:eastAsia="Batang"/>
              </w:rPr>
              <w:t>10</w:t>
            </w:r>
          </w:p>
        </w:tc>
      </w:tr>
      <w:tr w:rsidR="005D0773" w:rsidRPr="000564FA" w14:paraId="10A41460"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13DC3B82" w14:textId="77777777" w:rsidR="005D0773" w:rsidRPr="00620428" w:rsidRDefault="005D0773" w:rsidP="000A618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2E3A7F9" w14:textId="77777777" w:rsidR="005D0773" w:rsidRPr="00620428" w:rsidRDefault="005D0773" w:rsidP="000A618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2AFA258" w14:textId="77777777" w:rsidR="005D0773" w:rsidRPr="00620428" w:rsidRDefault="005D0773" w:rsidP="000A618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6F3EE39" w14:textId="77777777" w:rsidR="005D0773" w:rsidRPr="00620428" w:rsidRDefault="005D0773" w:rsidP="000A618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06F2F8" w14:textId="77777777" w:rsidR="005D0773" w:rsidRPr="00620428" w:rsidRDefault="005D0773" w:rsidP="000A6182">
            <w:pPr>
              <w:pStyle w:val="TAC"/>
              <w:rPr>
                <w:rFonts w:eastAsia="Batang"/>
              </w:rPr>
            </w:pPr>
            <w:r w:rsidRPr="00620428">
              <w:rPr>
                <w:rFonts w:eastAsia="Batang"/>
              </w:rPr>
              <w:t>8</w:t>
            </w:r>
          </w:p>
        </w:tc>
      </w:tr>
      <w:tr w:rsidR="005D0773" w:rsidRPr="000564FA" w14:paraId="71588041"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01AE5928" w14:textId="77777777" w:rsidR="005D0773" w:rsidRPr="00620428" w:rsidRDefault="005D0773" w:rsidP="000A618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189F0270" w14:textId="77777777" w:rsidR="005D0773" w:rsidRPr="00620428" w:rsidRDefault="005D0773" w:rsidP="000A618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72D514B" w14:textId="77777777" w:rsidR="005D0773" w:rsidRPr="00620428" w:rsidRDefault="005D0773" w:rsidP="000A618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94631F" w14:textId="77777777" w:rsidR="005D0773" w:rsidRPr="00620428" w:rsidRDefault="005D0773" w:rsidP="000A618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AB4A92" w14:textId="77777777" w:rsidR="005D0773" w:rsidRPr="00620428" w:rsidRDefault="005D0773" w:rsidP="000A6182">
            <w:pPr>
              <w:pStyle w:val="TAC"/>
              <w:rPr>
                <w:rFonts w:eastAsia="Batang"/>
              </w:rPr>
            </w:pPr>
            <w:r w:rsidRPr="00620428">
              <w:rPr>
                <w:rFonts w:eastAsia="Batang"/>
              </w:rPr>
              <w:t>6</w:t>
            </w:r>
          </w:p>
        </w:tc>
      </w:tr>
      <w:tr w:rsidR="005D0773" w:rsidRPr="000564FA" w14:paraId="642BBF6B"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6B3D26CF" w14:textId="77777777" w:rsidR="005D0773" w:rsidRPr="00620428" w:rsidRDefault="005D0773" w:rsidP="000A618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406D44D"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50B669D" w14:textId="77777777" w:rsidR="005D0773" w:rsidRPr="00620428" w:rsidRDefault="005D0773" w:rsidP="000A618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6C6A4F"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3700F1" w14:textId="77777777" w:rsidR="005D0773" w:rsidRPr="00620428" w:rsidRDefault="005D0773" w:rsidP="000A6182">
            <w:pPr>
              <w:pStyle w:val="TAC"/>
              <w:rPr>
                <w:rFonts w:eastAsia="Batang"/>
              </w:rPr>
            </w:pPr>
            <w:r w:rsidRPr="00620428">
              <w:rPr>
                <w:rFonts w:eastAsia="Batang"/>
              </w:rPr>
              <w:t>14</w:t>
            </w:r>
          </w:p>
        </w:tc>
      </w:tr>
      <w:tr w:rsidR="005D0773" w:rsidRPr="000564FA" w14:paraId="451F5E0A"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7D5B499A" w14:textId="77777777" w:rsidR="005D0773" w:rsidRPr="00620428" w:rsidRDefault="005D0773" w:rsidP="000A618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223A211"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C0D293D" w14:textId="77777777" w:rsidR="005D0773" w:rsidRPr="00620428" w:rsidRDefault="005D0773" w:rsidP="000A618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F3D271"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DD0542" w14:textId="77777777" w:rsidR="005D0773" w:rsidRPr="00620428" w:rsidRDefault="005D0773" w:rsidP="000A6182">
            <w:pPr>
              <w:pStyle w:val="TAC"/>
              <w:rPr>
                <w:rFonts w:eastAsia="Batang"/>
              </w:rPr>
            </w:pPr>
            <w:r w:rsidRPr="00620428">
              <w:rPr>
                <w:rFonts w:eastAsia="Batang"/>
              </w:rPr>
              <w:t>12</w:t>
            </w:r>
          </w:p>
        </w:tc>
      </w:tr>
      <w:tr w:rsidR="005D0773" w:rsidRPr="000564FA" w14:paraId="50C2261A"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5F676DCA" w14:textId="77777777" w:rsidR="005D0773" w:rsidRPr="00620428" w:rsidRDefault="005D0773" w:rsidP="000A618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1DEBB527"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69159AE" w14:textId="77777777" w:rsidR="005D0773" w:rsidRPr="00620428" w:rsidRDefault="005D0773" w:rsidP="000A618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2A511C"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768467" w14:textId="77777777" w:rsidR="005D0773" w:rsidRPr="00620428" w:rsidRDefault="005D0773" w:rsidP="000A6182">
            <w:pPr>
              <w:pStyle w:val="TAC"/>
              <w:rPr>
                <w:rFonts w:eastAsia="Batang"/>
              </w:rPr>
            </w:pPr>
            <w:r w:rsidRPr="00620428">
              <w:rPr>
                <w:rFonts w:eastAsia="Batang"/>
              </w:rPr>
              <w:t>10</w:t>
            </w:r>
          </w:p>
        </w:tc>
      </w:tr>
      <w:tr w:rsidR="005D0773" w:rsidRPr="000564FA" w14:paraId="3BCEB3F7"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433CA69C" w14:textId="77777777" w:rsidR="005D0773" w:rsidRPr="00620428" w:rsidRDefault="005D0773" w:rsidP="000A618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08D08F7C" w14:textId="77777777" w:rsidR="005D0773" w:rsidRPr="00620428" w:rsidRDefault="005D0773" w:rsidP="000A6182">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441D2F3C" w14:textId="77777777" w:rsidR="005D0773" w:rsidRPr="00620428" w:rsidRDefault="005D0773" w:rsidP="000A618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A9EA90"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986104" w14:textId="77777777" w:rsidR="005D0773" w:rsidRPr="00620428" w:rsidRDefault="005D0773" w:rsidP="000A6182">
            <w:pPr>
              <w:pStyle w:val="TAC"/>
              <w:rPr>
                <w:rFonts w:eastAsia="Batang"/>
              </w:rPr>
            </w:pPr>
            <w:r w:rsidRPr="00620428">
              <w:rPr>
                <w:rFonts w:eastAsia="Batang"/>
              </w:rPr>
              <w:t>14</w:t>
            </w:r>
          </w:p>
        </w:tc>
      </w:tr>
      <w:tr w:rsidR="005D0773" w:rsidRPr="000564FA" w14:paraId="4A7840E6"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03DAD896" w14:textId="77777777" w:rsidR="005D0773" w:rsidRPr="00620428" w:rsidRDefault="005D0773" w:rsidP="000A618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DB39B66"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E5D9EFF" w14:textId="77777777" w:rsidR="005D0773" w:rsidRPr="00620428" w:rsidRDefault="005D0773" w:rsidP="000A618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A9A216"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BBECCD" w14:textId="77777777" w:rsidR="005D0773" w:rsidRPr="00620428" w:rsidRDefault="005D0773" w:rsidP="000A6182">
            <w:pPr>
              <w:pStyle w:val="TAC"/>
              <w:rPr>
                <w:rFonts w:eastAsia="Batang"/>
              </w:rPr>
            </w:pPr>
            <w:r w:rsidRPr="00620428">
              <w:rPr>
                <w:rFonts w:eastAsia="Batang"/>
              </w:rPr>
              <w:t>12</w:t>
            </w:r>
          </w:p>
        </w:tc>
      </w:tr>
      <w:tr w:rsidR="005D0773" w:rsidRPr="000564FA" w14:paraId="48CD5E40"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025E9BE3" w14:textId="77777777" w:rsidR="005D0773" w:rsidRPr="00620428" w:rsidRDefault="005D0773" w:rsidP="000A618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028F0F43"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5492EDF" w14:textId="77777777" w:rsidR="005D0773" w:rsidRPr="00620428" w:rsidRDefault="005D0773" w:rsidP="000A618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97EDF6"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90B71C" w14:textId="77777777" w:rsidR="005D0773" w:rsidRPr="00620428" w:rsidRDefault="005D0773" w:rsidP="000A6182">
            <w:pPr>
              <w:pStyle w:val="TAC"/>
              <w:rPr>
                <w:rFonts w:eastAsia="Batang"/>
              </w:rPr>
            </w:pPr>
            <w:r w:rsidRPr="00620428">
              <w:rPr>
                <w:rFonts w:eastAsia="Batang"/>
              </w:rPr>
              <w:t>10</w:t>
            </w:r>
          </w:p>
        </w:tc>
      </w:tr>
      <w:tr w:rsidR="005D0773" w:rsidRPr="000564FA" w14:paraId="420E5384"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09A5961E" w14:textId="77777777" w:rsidR="005D0773" w:rsidRPr="00620428" w:rsidRDefault="005D0773" w:rsidP="000A618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307CC0B6" w14:textId="77777777" w:rsidR="005D0773" w:rsidRPr="00620428" w:rsidRDefault="005D0773" w:rsidP="000A618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CF9C85B" w14:textId="77777777" w:rsidR="005D0773" w:rsidRPr="00620428" w:rsidRDefault="005D0773" w:rsidP="000A618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88146A" w14:textId="77777777" w:rsidR="005D0773" w:rsidRPr="00620428" w:rsidRDefault="005D0773" w:rsidP="000A618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83F9AD" w14:textId="77777777" w:rsidR="005D0773" w:rsidRPr="00620428" w:rsidRDefault="005D0773" w:rsidP="000A6182">
            <w:pPr>
              <w:pStyle w:val="TAC"/>
              <w:rPr>
                <w:rFonts w:eastAsia="Batang"/>
              </w:rPr>
            </w:pPr>
            <w:r w:rsidRPr="00620428">
              <w:rPr>
                <w:rFonts w:eastAsia="Batang"/>
              </w:rPr>
              <w:t>6</w:t>
            </w:r>
          </w:p>
        </w:tc>
      </w:tr>
      <w:tr w:rsidR="005D0773" w:rsidRPr="000564FA" w14:paraId="55EC8D8D"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3AA6B77C" w14:textId="77777777" w:rsidR="005D0773" w:rsidRPr="00620428" w:rsidRDefault="005D0773" w:rsidP="000A618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28D9E34B"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9F18684" w14:textId="77777777" w:rsidR="005D0773" w:rsidRPr="00620428" w:rsidRDefault="005D0773" w:rsidP="000A618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C260BA"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059331" w14:textId="77777777" w:rsidR="005D0773" w:rsidRPr="00620428" w:rsidRDefault="005D0773" w:rsidP="000A6182">
            <w:pPr>
              <w:pStyle w:val="TAC"/>
              <w:rPr>
                <w:rFonts w:eastAsia="Batang"/>
              </w:rPr>
            </w:pPr>
            <w:r w:rsidRPr="00620428">
              <w:rPr>
                <w:rFonts w:eastAsia="Batang"/>
              </w:rPr>
              <w:t>14</w:t>
            </w:r>
          </w:p>
        </w:tc>
      </w:tr>
      <w:tr w:rsidR="005D0773" w:rsidRPr="000564FA" w14:paraId="2474699B" w14:textId="77777777" w:rsidTr="000A6182">
        <w:trPr>
          <w:jc w:val="center"/>
        </w:trPr>
        <w:tc>
          <w:tcPr>
            <w:tcW w:w="1501" w:type="dxa"/>
            <w:tcBorders>
              <w:top w:val="single" w:sz="4" w:space="0" w:color="auto"/>
              <w:left w:val="single" w:sz="4" w:space="0" w:color="auto"/>
              <w:bottom w:val="single" w:sz="4" w:space="0" w:color="auto"/>
              <w:right w:val="single" w:sz="4" w:space="0" w:color="auto"/>
            </w:tcBorders>
          </w:tcPr>
          <w:p w14:paraId="6EFF3063" w14:textId="77777777" w:rsidR="005D0773" w:rsidRPr="00620428" w:rsidRDefault="005D0773" w:rsidP="000A618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EF041D2" w14:textId="77777777" w:rsidR="005D0773" w:rsidRPr="00620428" w:rsidRDefault="005D0773" w:rsidP="000A618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219F8DE" w14:textId="77777777" w:rsidR="005D0773" w:rsidRPr="00620428" w:rsidRDefault="005D0773" w:rsidP="000A618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6D45D8" w14:textId="77777777" w:rsidR="005D0773" w:rsidRPr="00620428" w:rsidRDefault="005D0773" w:rsidP="000A618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1D7093" w14:textId="77777777" w:rsidR="005D0773" w:rsidRPr="00620428" w:rsidRDefault="005D0773" w:rsidP="000A6182">
            <w:pPr>
              <w:pStyle w:val="TAC"/>
              <w:rPr>
                <w:rFonts w:eastAsia="Batang"/>
              </w:rPr>
            </w:pPr>
            <w:r w:rsidRPr="00620428">
              <w:rPr>
                <w:rFonts w:eastAsia="Batang"/>
              </w:rPr>
              <w:t>10</w:t>
            </w:r>
          </w:p>
        </w:tc>
      </w:tr>
    </w:tbl>
    <w:p w14:paraId="21042D9C" w14:textId="77777777" w:rsidR="005D0773" w:rsidRDefault="005D0773" w:rsidP="005D0773">
      <w:pPr>
        <w:spacing w:after="120"/>
        <w:rPr>
          <w:sz w:val="20"/>
          <w:szCs w:val="20"/>
        </w:rPr>
      </w:pPr>
    </w:p>
    <w:p w14:paraId="38568C65" w14:textId="77777777" w:rsidR="005D0773" w:rsidRDefault="005D0773" w:rsidP="005D0773">
      <w:pPr>
        <w:spacing w:after="120"/>
        <w:rPr>
          <w:sz w:val="20"/>
          <w:szCs w:val="20"/>
        </w:rPr>
      </w:pPr>
    </w:p>
    <w:p w14:paraId="6B54C68C" w14:textId="77777777" w:rsidR="005D0773" w:rsidRPr="000A0B06" w:rsidRDefault="005D0773" w:rsidP="005D0773">
      <w:pPr>
        <w:pStyle w:val="TH"/>
        <w:rPr>
          <w:i/>
          <w:color w:val="000000"/>
          <w:sz w:val="20"/>
          <w:szCs w:val="20"/>
        </w:rPr>
      </w:pPr>
      <w:r w:rsidRPr="000A0B06">
        <w:rPr>
          <w:color w:val="000000"/>
          <w:sz w:val="20"/>
          <w:szCs w:val="20"/>
        </w:rPr>
        <w:t xml:space="preserve">Table 6.1.2.1.1-4: Definition of value </w:t>
      </w:r>
      <w:r w:rsidRPr="000A0B06">
        <w:rPr>
          <w:i/>
          <w:color w:val="000000"/>
          <w:sz w:val="20"/>
          <w:szCs w:val="2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5D0773" w:rsidRPr="00A90858" w14:paraId="78924555" w14:textId="77777777" w:rsidTr="000A6182">
        <w:trPr>
          <w:trHeight w:val="89"/>
          <w:jc w:val="center"/>
        </w:trPr>
        <w:tc>
          <w:tcPr>
            <w:tcW w:w="1620" w:type="dxa"/>
          </w:tcPr>
          <w:p w14:paraId="2E51CA1E" w14:textId="77777777" w:rsidR="005D0773" w:rsidRPr="007F54DD" w:rsidRDefault="005D0773" w:rsidP="000A6182">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tcPr>
          <w:p w14:paraId="12C3B20D" w14:textId="77777777" w:rsidR="005D0773" w:rsidRPr="00026F1D" w:rsidRDefault="005D0773" w:rsidP="000A6182">
            <w:pPr>
              <w:pStyle w:val="TAH"/>
              <w:rPr>
                <w:rFonts w:eastAsia="Batang"/>
                <w:i/>
                <w:color w:val="000000"/>
                <w:lang w:val="en-GB"/>
              </w:rPr>
            </w:pPr>
            <w:r w:rsidRPr="00026F1D">
              <w:rPr>
                <w:rFonts w:eastAsia="Batang"/>
                <w:i/>
                <w:color w:val="000000"/>
                <w:lang w:val="en-GB"/>
              </w:rPr>
              <w:t>j</w:t>
            </w:r>
          </w:p>
        </w:tc>
      </w:tr>
      <w:tr w:rsidR="005D0773" w:rsidRPr="00A90858" w14:paraId="1F831711" w14:textId="77777777" w:rsidTr="000A6182">
        <w:trPr>
          <w:jc w:val="center"/>
        </w:trPr>
        <w:tc>
          <w:tcPr>
            <w:tcW w:w="1620" w:type="dxa"/>
          </w:tcPr>
          <w:p w14:paraId="1E7AB8F4" w14:textId="77777777" w:rsidR="005D0773" w:rsidRPr="00A90858" w:rsidRDefault="005D0773" w:rsidP="000A6182">
            <w:pPr>
              <w:pStyle w:val="TAC"/>
              <w:rPr>
                <w:rFonts w:eastAsia="Batang"/>
              </w:rPr>
            </w:pPr>
            <w:r w:rsidRPr="00A90858">
              <w:rPr>
                <w:rFonts w:eastAsia="Batang"/>
              </w:rPr>
              <w:t>0</w:t>
            </w:r>
          </w:p>
        </w:tc>
        <w:tc>
          <w:tcPr>
            <w:tcW w:w="2061" w:type="dxa"/>
          </w:tcPr>
          <w:p w14:paraId="651631D8" w14:textId="77777777" w:rsidR="005D0773" w:rsidRPr="00A90858" w:rsidRDefault="005D0773" w:rsidP="000A6182">
            <w:pPr>
              <w:pStyle w:val="TAC"/>
              <w:rPr>
                <w:rFonts w:eastAsia="Batang"/>
              </w:rPr>
            </w:pPr>
            <w:r w:rsidRPr="00A90858">
              <w:rPr>
                <w:rFonts w:eastAsia="Batang"/>
              </w:rPr>
              <w:t>1</w:t>
            </w:r>
          </w:p>
        </w:tc>
      </w:tr>
      <w:tr w:rsidR="005D0773" w:rsidRPr="00A90858" w14:paraId="71A54E33" w14:textId="77777777" w:rsidTr="000A6182">
        <w:trPr>
          <w:jc w:val="center"/>
        </w:trPr>
        <w:tc>
          <w:tcPr>
            <w:tcW w:w="1620" w:type="dxa"/>
          </w:tcPr>
          <w:p w14:paraId="0318BABA" w14:textId="77777777" w:rsidR="005D0773" w:rsidRPr="00A90858" w:rsidRDefault="005D0773" w:rsidP="000A6182">
            <w:pPr>
              <w:pStyle w:val="TAC"/>
              <w:rPr>
                <w:rFonts w:eastAsia="Batang"/>
              </w:rPr>
            </w:pPr>
            <w:r w:rsidRPr="00A90858">
              <w:rPr>
                <w:rFonts w:eastAsia="Batang"/>
              </w:rPr>
              <w:t>1</w:t>
            </w:r>
          </w:p>
        </w:tc>
        <w:tc>
          <w:tcPr>
            <w:tcW w:w="2061" w:type="dxa"/>
          </w:tcPr>
          <w:p w14:paraId="66C012FC" w14:textId="77777777" w:rsidR="005D0773" w:rsidRPr="00A90858" w:rsidRDefault="005D0773" w:rsidP="000A6182">
            <w:pPr>
              <w:pStyle w:val="TAC"/>
              <w:rPr>
                <w:rFonts w:eastAsia="Batang"/>
              </w:rPr>
            </w:pPr>
            <w:r w:rsidRPr="00A90858">
              <w:rPr>
                <w:rFonts w:eastAsia="Batang"/>
              </w:rPr>
              <w:t>1</w:t>
            </w:r>
          </w:p>
        </w:tc>
      </w:tr>
      <w:tr w:rsidR="005D0773" w:rsidRPr="00A90858" w14:paraId="1AA37DF3" w14:textId="77777777" w:rsidTr="000A6182">
        <w:trPr>
          <w:jc w:val="center"/>
        </w:trPr>
        <w:tc>
          <w:tcPr>
            <w:tcW w:w="1620" w:type="dxa"/>
          </w:tcPr>
          <w:p w14:paraId="6DB5E6A5" w14:textId="77777777" w:rsidR="005D0773" w:rsidRPr="00A90858" w:rsidRDefault="005D0773" w:rsidP="000A6182">
            <w:pPr>
              <w:pStyle w:val="TAC"/>
              <w:rPr>
                <w:rFonts w:eastAsia="Batang"/>
              </w:rPr>
            </w:pPr>
            <w:r w:rsidRPr="00A90858">
              <w:rPr>
                <w:rFonts w:eastAsia="Batang"/>
              </w:rPr>
              <w:t>2</w:t>
            </w:r>
          </w:p>
        </w:tc>
        <w:tc>
          <w:tcPr>
            <w:tcW w:w="2061" w:type="dxa"/>
          </w:tcPr>
          <w:p w14:paraId="765E4C56" w14:textId="77777777" w:rsidR="005D0773" w:rsidRPr="00A90858" w:rsidRDefault="005D0773" w:rsidP="000A6182">
            <w:pPr>
              <w:pStyle w:val="TAC"/>
              <w:rPr>
                <w:rFonts w:eastAsia="Batang"/>
              </w:rPr>
            </w:pPr>
            <w:r w:rsidRPr="00A90858">
              <w:rPr>
                <w:rFonts w:eastAsia="Batang"/>
              </w:rPr>
              <w:t>2</w:t>
            </w:r>
          </w:p>
        </w:tc>
      </w:tr>
      <w:tr w:rsidR="005D0773" w:rsidRPr="00A90858" w14:paraId="2635EEAA" w14:textId="77777777" w:rsidTr="000A6182">
        <w:trPr>
          <w:trHeight w:val="60"/>
          <w:jc w:val="center"/>
        </w:trPr>
        <w:tc>
          <w:tcPr>
            <w:tcW w:w="1620" w:type="dxa"/>
          </w:tcPr>
          <w:p w14:paraId="0D238CC0" w14:textId="77777777" w:rsidR="005D0773" w:rsidRPr="00A90858" w:rsidRDefault="005D0773" w:rsidP="000A6182">
            <w:pPr>
              <w:pStyle w:val="TAC"/>
              <w:rPr>
                <w:rFonts w:eastAsia="Batang"/>
              </w:rPr>
            </w:pPr>
            <w:r w:rsidRPr="00A90858">
              <w:rPr>
                <w:rFonts w:eastAsia="Batang"/>
              </w:rPr>
              <w:t>3</w:t>
            </w:r>
          </w:p>
        </w:tc>
        <w:tc>
          <w:tcPr>
            <w:tcW w:w="2061" w:type="dxa"/>
          </w:tcPr>
          <w:p w14:paraId="27DB6171" w14:textId="77777777" w:rsidR="005D0773" w:rsidRPr="00A90858" w:rsidRDefault="005D0773" w:rsidP="000A6182">
            <w:pPr>
              <w:pStyle w:val="TAC"/>
              <w:rPr>
                <w:rFonts w:eastAsia="Batang"/>
              </w:rPr>
            </w:pPr>
            <w:r w:rsidRPr="00A90858">
              <w:rPr>
                <w:rFonts w:eastAsia="Batang"/>
              </w:rPr>
              <w:t>3</w:t>
            </w:r>
          </w:p>
        </w:tc>
      </w:tr>
    </w:tbl>
    <w:p w14:paraId="57DBC051" w14:textId="6DEDC160" w:rsidR="002E2493" w:rsidRDefault="002E2493" w:rsidP="0059679E">
      <w:pPr>
        <w:widowControl w:val="0"/>
        <w:jc w:val="both"/>
        <w:rPr>
          <w:sz w:val="20"/>
          <w:szCs w:val="20"/>
        </w:rPr>
      </w:pPr>
    </w:p>
    <w:p w14:paraId="281D35EB" w14:textId="77777777" w:rsidR="006459B6" w:rsidRPr="006459B6" w:rsidRDefault="006459B6" w:rsidP="006459B6">
      <w:pPr>
        <w:pStyle w:val="TH"/>
        <w:rPr>
          <w:i/>
          <w:color w:val="000000"/>
          <w:sz w:val="20"/>
          <w:szCs w:val="20"/>
        </w:rPr>
      </w:pPr>
      <w:r w:rsidRPr="006459B6">
        <w:rPr>
          <w:color w:val="000000"/>
          <w:sz w:val="20"/>
          <w:szCs w:val="20"/>
        </w:rPr>
        <w:t xml:space="preserve">Table 6.1.2.1.1-5: Definition of value </w:t>
      </w:r>
      <w:r w:rsidRPr="006459B6">
        <w:rPr>
          <w:rFonts w:cs="Arial"/>
          <w:i/>
          <w:color w:val="000000"/>
          <w:sz w:val="20"/>
          <w:szCs w:val="20"/>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459B6" w:rsidRPr="00A90858" w14:paraId="01869A44" w14:textId="77777777" w:rsidTr="000A6182">
        <w:trPr>
          <w:trHeight w:val="89"/>
          <w:jc w:val="center"/>
        </w:trPr>
        <w:tc>
          <w:tcPr>
            <w:tcW w:w="1620" w:type="dxa"/>
          </w:tcPr>
          <w:p w14:paraId="03AA3A3D" w14:textId="77777777" w:rsidR="006459B6" w:rsidRPr="007F54DD" w:rsidRDefault="006459B6" w:rsidP="000A6182">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tcPr>
          <w:p w14:paraId="3488DCAD" w14:textId="77777777" w:rsidR="006459B6" w:rsidRPr="00026F1D" w:rsidRDefault="006459B6" w:rsidP="000A6182">
            <w:pPr>
              <w:pStyle w:val="TAH"/>
              <w:rPr>
                <w:rFonts w:eastAsia="Batang"/>
                <w:i/>
                <w:color w:val="000000"/>
                <w:lang w:val="en-GB"/>
              </w:rPr>
            </w:pPr>
            <w:r>
              <w:rPr>
                <w:rFonts w:eastAsia="Batang" w:cs="Arial"/>
                <w:i/>
                <w:color w:val="000000"/>
                <w:lang w:val="en-GB"/>
              </w:rPr>
              <w:t>Δ</w:t>
            </w:r>
          </w:p>
        </w:tc>
      </w:tr>
      <w:tr w:rsidR="006459B6" w:rsidRPr="00A90858" w14:paraId="6D4A226F" w14:textId="77777777" w:rsidTr="000A6182">
        <w:trPr>
          <w:jc w:val="center"/>
        </w:trPr>
        <w:tc>
          <w:tcPr>
            <w:tcW w:w="1620" w:type="dxa"/>
          </w:tcPr>
          <w:p w14:paraId="23D8C5C6" w14:textId="77777777" w:rsidR="006459B6" w:rsidRPr="00A90858" w:rsidRDefault="006459B6" w:rsidP="000A6182">
            <w:pPr>
              <w:pStyle w:val="TAC"/>
              <w:rPr>
                <w:rFonts w:eastAsia="Batang"/>
              </w:rPr>
            </w:pPr>
            <w:r w:rsidRPr="00A90858">
              <w:rPr>
                <w:rFonts w:eastAsia="Batang"/>
              </w:rPr>
              <w:t>0</w:t>
            </w:r>
          </w:p>
        </w:tc>
        <w:tc>
          <w:tcPr>
            <w:tcW w:w="2061" w:type="dxa"/>
          </w:tcPr>
          <w:p w14:paraId="4E27F0B5" w14:textId="77777777" w:rsidR="006459B6" w:rsidRPr="00A76863" w:rsidRDefault="006459B6" w:rsidP="000A6182">
            <w:pPr>
              <w:pStyle w:val="TAC"/>
              <w:rPr>
                <w:rFonts w:eastAsia="Batang"/>
                <w:lang w:val="fi-FI"/>
              </w:rPr>
            </w:pPr>
            <w:r>
              <w:rPr>
                <w:rFonts w:eastAsia="Batang"/>
                <w:lang w:val="fi-FI"/>
              </w:rPr>
              <w:t>2</w:t>
            </w:r>
          </w:p>
        </w:tc>
      </w:tr>
      <w:tr w:rsidR="006459B6" w:rsidRPr="00A90858" w14:paraId="1F4BAB43" w14:textId="77777777" w:rsidTr="000A6182">
        <w:trPr>
          <w:jc w:val="center"/>
        </w:trPr>
        <w:tc>
          <w:tcPr>
            <w:tcW w:w="1620" w:type="dxa"/>
          </w:tcPr>
          <w:p w14:paraId="5017FA34" w14:textId="77777777" w:rsidR="006459B6" w:rsidRPr="00A90858" w:rsidRDefault="006459B6" w:rsidP="000A6182">
            <w:pPr>
              <w:pStyle w:val="TAC"/>
              <w:rPr>
                <w:rFonts w:eastAsia="Batang"/>
              </w:rPr>
            </w:pPr>
            <w:r w:rsidRPr="00A90858">
              <w:rPr>
                <w:rFonts w:eastAsia="Batang"/>
              </w:rPr>
              <w:t>1</w:t>
            </w:r>
          </w:p>
        </w:tc>
        <w:tc>
          <w:tcPr>
            <w:tcW w:w="2061" w:type="dxa"/>
          </w:tcPr>
          <w:p w14:paraId="42E67CB9" w14:textId="77777777" w:rsidR="006459B6" w:rsidRPr="00A76863" w:rsidRDefault="006459B6" w:rsidP="000A6182">
            <w:pPr>
              <w:pStyle w:val="TAC"/>
              <w:rPr>
                <w:rFonts w:eastAsia="Batang"/>
                <w:lang w:val="fi-FI"/>
              </w:rPr>
            </w:pPr>
            <w:r>
              <w:rPr>
                <w:rFonts w:eastAsia="Batang"/>
                <w:lang w:val="fi-FI"/>
              </w:rPr>
              <w:t>3</w:t>
            </w:r>
          </w:p>
        </w:tc>
      </w:tr>
      <w:tr w:rsidR="006459B6" w:rsidRPr="00A90858" w14:paraId="4763C7E3" w14:textId="77777777" w:rsidTr="000A6182">
        <w:trPr>
          <w:jc w:val="center"/>
        </w:trPr>
        <w:tc>
          <w:tcPr>
            <w:tcW w:w="1620" w:type="dxa"/>
          </w:tcPr>
          <w:p w14:paraId="34F5EBF4" w14:textId="77777777" w:rsidR="006459B6" w:rsidRPr="00A90858" w:rsidRDefault="006459B6" w:rsidP="000A6182">
            <w:pPr>
              <w:pStyle w:val="TAC"/>
              <w:rPr>
                <w:rFonts w:eastAsia="Batang"/>
              </w:rPr>
            </w:pPr>
            <w:r w:rsidRPr="00A90858">
              <w:rPr>
                <w:rFonts w:eastAsia="Batang"/>
              </w:rPr>
              <w:t>2</w:t>
            </w:r>
          </w:p>
        </w:tc>
        <w:tc>
          <w:tcPr>
            <w:tcW w:w="2061" w:type="dxa"/>
          </w:tcPr>
          <w:p w14:paraId="5969B579" w14:textId="77777777" w:rsidR="006459B6" w:rsidRPr="00A76863" w:rsidRDefault="006459B6" w:rsidP="000A6182">
            <w:pPr>
              <w:pStyle w:val="TAC"/>
              <w:rPr>
                <w:rFonts w:eastAsia="Batang"/>
                <w:lang w:val="fi-FI"/>
              </w:rPr>
            </w:pPr>
            <w:r>
              <w:rPr>
                <w:rFonts w:eastAsia="Batang"/>
                <w:lang w:val="fi-FI"/>
              </w:rPr>
              <w:t>4</w:t>
            </w:r>
          </w:p>
        </w:tc>
      </w:tr>
      <w:tr w:rsidR="006459B6" w:rsidRPr="00A90858" w14:paraId="3AE1A998" w14:textId="77777777" w:rsidTr="000A6182">
        <w:trPr>
          <w:trHeight w:val="60"/>
          <w:jc w:val="center"/>
        </w:trPr>
        <w:tc>
          <w:tcPr>
            <w:tcW w:w="1620" w:type="dxa"/>
          </w:tcPr>
          <w:p w14:paraId="59F81CA4" w14:textId="77777777" w:rsidR="006459B6" w:rsidRPr="00A90858" w:rsidRDefault="006459B6" w:rsidP="000A6182">
            <w:pPr>
              <w:pStyle w:val="TAC"/>
              <w:rPr>
                <w:rFonts w:eastAsia="Batang"/>
              </w:rPr>
            </w:pPr>
            <w:r w:rsidRPr="00A90858">
              <w:rPr>
                <w:rFonts w:eastAsia="Batang"/>
              </w:rPr>
              <w:t>3</w:t>
            </w:r>
          </w:p>
        </w:tc>
        <w:tc>
          <w:tcPr>
            <w:tcW w:w="2061" w:type="dxa"/>
          </w:tcPr>
          <w:p w14:paraId="1E6F9CDE" w14:textId="77777777" w:rsidR="006459B6" w:rsidRPr="00A76863" w:rsidRDefault="006459B6" w:rsidP="000A6182">
            <w:pPr>
              <w:pStyle w:val="TAC"/>
              <w:rPr>
                <w:rFonts w:eastAsia="Batang"/>
                <w:lang w:val="fi-FI"/>
              </w:rPr>
            </w:pPr>
            <w:r>
              <w:rPr>
                <w:rFonts w:eastAsia="Batang"/>
                <w:lang w:val="fi-FI"/>
              </w:rPr>
              <w:t>6</w:t>
            </w:r>
          </w:p>
        </w:tc>
      </w:tr>
    </w:tbl>
    <w:p w14:paraId="55207031" w14:textId="59EAD0E4" w:rsidR="00183204" w:rsidRDefault="00183204" w:rsidP="0059679E">
      <w:pPr>
        <w:widowControl w:val="0"/>
        <w:jc w:val="both"/>
        <w:rPr>
          <w:sz w:val="20"/>
          <w:szCs w:val="20"/>
        </w:rPr>
      </w:pPr>
    </w:p>
    <w:p w14:paraId="252E6542" w14:textId="77777777" w:rsidR="00AD79D4" w:rsidRDefault="00AD79D4" w:rsidP="0059679E">
      <w:pPr>
        <w:widowControl w:val="0"/>
        <w:jc w:val="both"/>
        <w:rPr>
          <w:sz w:val="20"/>
          <w:szCs w:val="20"/>
        </w:rPr>
      </w:pPr>
    </w:p>
    <w:sectPr w:rsidR="00AD79D4"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7854" w14:textId="77777777" w:rsidR="00227973" w:rsidRDefault="00227973">
      <w:r>
        <w:separator/>
      </w:r>
    </w:p>
  </w:endnote>
  <w:endnote w:type="continuationSeparator" w:id="0">
    <w:p w14:paraId="27F1A528" w14:textId="77777777" w:rsidR="00227973" w:rsidRDefault="00227973">
      <w:r>
        <w:continuationSeparator/>
      </w:r>
    </w:p>
  </w:endnote>
  <w:endnote w:type="continuationNotice" w:id="1">
    <w:p w14:paraId="16A40BD5" w14:textId="77777777" w:rsidR="00227973" w:rsidRDefault="00227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7160B" w:rsidRDefault="001716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7160B" w:rsidRDefault="0017160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7160B" w:rsidRPr="00DB1239" w:rsidRDefault="0017160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064B7" w14:textId="77777777" w:rsidR="00227973" w:rsidRDefault="00227973">
      <w:r>
        <w:separator/>
      </w:r>
    </w:p>
  </w:footnote>
  <w:footnote w:type="continuationSeparator" w:id="0">
    <w:p w14:paraId="2051DC9C" w14:textId="77777777" w:rsidR="00227973" w:rsidRDefault="00227973">
      <w:r>
        <w:continuationSeparator/>
      </w:r>
    </w:p>
  </w:footnote>
  <w:footnote w:type="continuationNotice" w:id="1">
    <w:p w14:paraId="4A1052DA" w14:textId="77777777" w:rsidR="00227973" w:rsidRDefault="00227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7160B" w:rsidRDefault="001716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6753B"/>
    <w:multiLevelType w:val="multilevel"/>
    <w:tmpl w:val="6A326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83176"/>
    <w:multiLevelType w:val="multilevel"/>
    <w:tmpl w:val="8F320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7104BF0"/>
    <w:multiLevelType w:val="multilevel"/>
    <w:tmpl w:val="D7A6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EF6DBA"/>
    <w:multiLevelType w:val="multilevel"/>
    <w:tmpl w:val="A880C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6116225"/>
    <w:multiLevelType w:val="multilevel"/>
    <w:tmpl w:val="C39C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3" w15:restartNumberingAfterBreak="0">
    <w:nsid w:val="38043135"/>
    <w:multiLevelType w:val="hybridMultilevel"/>
    <w:tmpl w:val="720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D7E8F"/>
    <w:multiLevelType w:val="multilevel"/>
    <w:tmpl w:val="FC96C5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3713E7"/>
    <w:multiLevelType w:val="multilevel"/>
    <w:tmpl w:val="75DC1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F6290B"/>
    <w:multiLevelType w:val="hybridMultilevel"/>
    <w:tmpl w:val="98186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B322F"/>
    <w:multiLevelType w:val="multilevel"/>
    <w:tmpl w:val="FE56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867189"/>
    <w:multiLevelType w:val="multilevel"/>
    <w:tmpl w:val="ABFC95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E73E45"/>
    <w:multiLevelType w:val="hybridMultilevel"/>
    <w:tmpl w:val="3AF6823A"/>
    <w:lvl w:ilvl="0" w:tplc="8736857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21277"/>
    <w:multiLevelType w:val="multilevel"/>
    <w:tmpl w:val="0A805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8D0672"/>
    <w:multiLevelType w:val="multilevel"/>
    <w:tmpl w:val="F7D08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6"/>
  </w:num>
  <w:num w:numId="3">
    <w:abstractNumId w:val="20"/>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32"/>
  </w:num>
  <w:num w:numId="8">
    <w:abstractNumId w:val="9"/>
  </w:num>
  <w:num w:numId="9">
    <w:abstractNumId w:val="29"/>
  </w:num>
  <w:num w:numId="10">
    <w:abstractNumId w:val="3"/>
  </w:num>
  <w:num w:numId="11">
    <w:abstractNumId w:val="5"/>
  </w:num>
  <w:num w:numId="12">
    <w:abstractNumId w:val="22"/>
  </w:num>
  <w:num w:numId="13">
    <w:abstractNumId w:val="23"/>
  </w:num>
  <w:num w:numId="14">
    <w:abstractNumId w:val="15"/>
  </w:num>
  <w:num w:numId="15">
    <w:abstractNumId w:val="0"/>
  </w:num>
  <w:num w:numId="16">
    <w:abstractNumId w:val="33"/>
  </w:num>
  <w:num w:numId="17">
    <w:abstractNumId w:val="34"/>
  </w:num>
  <w:num w:numId="18">
    <w:abstractNumId w:val="11"/>
  </w:num>
  <w:num w:numId="19">
    <w:abstractNumId w:val="25"/>
  </w:num>
  <w:num w:numId="20">
    <w:abstractNumId w:val="6"/>
  </w:num>
  <w:num w:numId="21">
    <w:abstractNumId w:val="31"/>
  </w:num>
  <w:num w:numId="22">
    <w:abstractNumId w:val="38"/>
  </w:num>
  <w:num w:numId="23">
    <w:abstractNumId w:val="4"/>
  </w:num>
  <w:num w:numId="24">
    <w:abstractNumId w:val="27"/>
  </w:num>
  <w:num w:numId="25">
    <w:abstractNumId w:val="8"/>
  </w:num>
  <w:num w:numId="26">
    <w:abstractNumId w:val="36"/>
  </w:num>
  <w:num w:numId="27">
    <w:abstractNumId w:val="21"/>
  </w:num>
  <w:num w:numId="28">
    <w:abstractNumId w:val="24"/>
  </w:num>
  <w:num w:numId="29">
    <w:abstractNumId w:val="19"/>
  </w:num>
  <w:num w:numId="30">
    <w:abstractNumId w:val="14"/>
  </w:num>
  <w:num w:numId="31">
    <w:abstractNumId w:val="35"/>
  </w:num>
  <w:num w:numId="32">
    <w:abstractNumId w:val="28"/>
  </w:num>
  <w:num w:numId="33">
    <w:abstractNumId w:val="7"/>
  </w:num>
  <w:num w:numId="34">
    <w:abstractNumId w:val="30"/>
  </w:num>
  <w:num w:numId="35">
    <w:abstractNumId w:val="41"/>
  </w:num>
  <w:num w:numId="36">
    <w:abstractNumId w:val="10"/>
  </w:num>
  <w:num w:numId="37">
    <w:abstractNumId w:val="39"/>
  </w:num>
  <w:num w:numId="38">
    <w:abstractNumId w:val="17"/>
  </w:num>
  <w:num w:numId="39">
    <w:abstractNumId w:val="32"/>
  </w:num>
  <w:num w:numId="40">
    <w:abstractNumId w:val="27"/>
  </w:num>
  <w:num w:numId="41">
    <w:abstractNumId w:val="2"/>
  </w:num>
  <w:num w:numId="42">
    <w:abstractNumId w:val="32"/>
  </w:num>
  <w:num w:numId="43">
    <w:abstractNumId w:val="13"/>
  </w:num>
  <w:num w:numId="44">
    <w:abstractNumId w:val="26"/>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4C1"/>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339"/>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75C"/>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B06"/>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D34"/>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2FC"/>
    <w:rsid w:val="00170397"/>
    <w:rsid w:val="001703EB"/>
    <w:rsid w:val="0017048A"/>
    <w:rsid w:val="001706E4"/>
    <w:rsid w:val="001708D0"/>
    <w:rsid w:val="00170F0F"/>
    <w:rsid w:val="00171261"/>
    <w:rsid w:val="0017160B"/>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81D"/>
    <w:rsid w:val="001A207F"/>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1EE"/>
    <w:rsid w:val="001D0447"/>
    <w:rsid w:val="001D0578"/>
    <w:rsid w:val="001D0593"/>
    <w:rsid w:val="001D0C3F"/>
    <w:rsid w:val="001D0D39"/>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9A"/>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A68"/>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30B"/>
    <w:rsid w:val="002B340B"/>
    <w:rsid w:val="002B347A"/>
    <w:rsid w:val="002B34AE"/>
    <w:rsid w:val="002B3BA5"/>
    <w:rsid w:val="002B3D90"/>
    <w:rsid w:val="002B4166"/>
    <w:rsid w:val="002B4C39"/>
    <w:rsid w:val="002B5976"/>
    <w:rsid w:val="002B5A52"/>
    <w:rsid w:val="002B6397"/>
    <w:rsid w:val="002B642E"/>
    <w:rsid w:val="002B64FE"/>
    <w:rsid w:val="002B651D"/>
    <w:rsid w:val="002B65D5"/>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2F6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BA6"/>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24"/>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5A6D"/>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D3"/>
    <w:rsid w:val="00471CEC"/>
    <w:rsid w:val="00471DB0"/>
    <w:rsid w:val="00471DB4"/>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423"/>
    <w:rsid w:val="00497838"/>
    <w:rsid w:val="0049792C"/>
    <w:rsid w:val="00497A42"/>
    <w:rsid w:val="00497BD3"/>
    <w:rsid w:val="00497F24"/>
    <w:rsid w:val="00497F2F"/>
    <w:rsid w:val="004A01E1"/>
    <w:rsid w:val="004A0602"/>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879C8"/>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DC1"/>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73"/>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51A"/>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9E7"/>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48C"/>
    <w:rsid w:val="006416DD"/>
    <w:rsid w:val="006419ED"/>
    <w:rsid w:val="00642D10"/>
    <w:rsid w:val="00643329"/>
    <w:rsid w:val="006434BA"/>
    <w:rsid w:val="00643769"/>
    <w:rsid w:val="006437A9"/>
    <w:rsid w:val="006438EE"/>
    <w:rsid w:val="00643973"/>
    <w:rsid w:val="00644177"/>
    <w:rsid w:val="00644200"/>
    <w:rsid w:val="0064428B"/>
    <w:rsid w:val="00644511"/>
    <w:rsid w:val="0064486C"/>
    <w:rsid w:val="00644E60"/>
    <w:rsid w:val="00644F00"/>
    <w:rsid w:val="006457B7"/>
    <w:rsid w:val="006459B6"/>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383"/>
    <w:rsid w:val="006529A8"/>
    <w:rsid w:val="00652BB4"/>
    <w:rsid w:val="00653273"/>
    <w:rsid w:val="00653A03"/>
    <w:rsid w:val="00653BEA"/>
    <w:rsid w:val="006541D3"/>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5F00"/>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4C0"/>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833"/>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1B7"/>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3FA"/>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83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7BD"/>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51"/>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934"/>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487"/>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1A"/>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9D4"/>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0EDF"/>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1E0"/>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D1"/>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5"/>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D77"/>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1F8"/>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BA4"/>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35"/>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09C"/>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8DA"/>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69C"/>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1FC"/>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8C0"/>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284A"/>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A9"/>
    <w:rsid w:val="00FE04B6"/>
    <w:rsid w:val="00FE05E5"/>
    <w:rsid w:val="00FE0657"/>
    <w:rsid w:val="00FE0851"/>
    <w:rsid w:val="00FE1086"/>
    <w:rsid w:val="00FE10CE"/>
    <w:rsid w:val="00FE1B25"/>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19"/>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23"/>
      </w:numPr>
    </w:pPr>
    <w:rPr>
      <w:sz w:val="20"/>
    </w:rPr>
  </w:style>
  <w:style w:type="character" w:customStyle="1" w:styleId="apple-converted-space">
    <w:name w:val="apple-converted-space"/>
    <w:basedOn w:val="DefaultParagraphFont"/>
    <w:qFormat/>
    <w:rsid w:val="00E81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356536">
      <w:bodyDiv w:val="1"/>
      <w:marLeft w:val="0"/>
      <w:marRight w:val="0"/>
      <w:marTop w:val="0"/>
      <w:marBottom w:val="0"/>
      <w:divBdr>
        <w:top w:val="none" w:sz="0" w:space="0" w:color="auto"/>
        <w:left w:val="none" w:sz="0" w:space="0" w:color="auto"/>
        <w:bottom w:val="none" w:sz="0" w:space="0" w:color="auto"/>
        <w:right w:val="none" w:sz="0" w:space="0" w:color="auto"/>
      </w:divBdr>
      <w:divsChild>
        <w:div w:id="1325207622">
          <w:marLeft w:val="0"/>
          <w:marRight w:val="0"/>
          <w:marTop w:val="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207320">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C07F-5AED-5849-ABE4-0F0C86037E73}">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F22C1C6-C006-8B41-8F1D-32E98969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3920</TotalTime>
  <Pages>3</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296</cp:revision>
  <cp:lastPrinted>2019-09-25T06:54:00Z</cp:lastPrinted>
  <dcterms:created xsi:type="dcterms:W3CDTF">2018-09-02T16:33:00Z</dcterms:created>
  <dcterms:modified xsi:type="dcterms:W3CDTF">2020-02-14T08:44:00Z</dcterms:modified>
  <cp:category/>
</cp:coreProperties>
</file>